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61C" w:rsidRPr="001A161C" w:rsidRDefault="001A161C" w:rsidP="001A161C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У </w:t>
      </w:r>
      <w:proofErr w:type="spellStart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раённым</w:t>
      </w:r>
      <w:proofErr w:type="spellEnd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Цэнтры</w:t>
      </w:r>
      <w:proofErr w:type="spellEnd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культуры і </w:t>
      </w:r>
      <w:proofErr w:type="spellStart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народнай</w:t>
      </w:r>
      <w:proofErr w:type="spellEnd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творчасці</w:t>
      </w:r>
      <w:proofErr w:type="spellEnd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прайшла</w:t>
      </w:r>
      <w:proofErr w:type="spellEnd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  </w:t>
      </w:r>
      <w:proofErr w:type="spellStart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маштабная</w:t>
      </w:r>
      <w:proofErr w:type="spellEnd"/>
      <w:proofErr w:type="gramEnd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імпрэза</w:t>
      </w:r>
      <w:proofErr w:type="spellEnd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прысвечаная</w:t>
      </w:r>
      <w:proofErr w:type="spellEnd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падвядзенню</w:t>
      </w:r>
      <w:proofErr w:type="spellEnd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вынікаў</w:t>
      </w:r>
      <w:proofErr w:type="spellEnd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Года культуры. Свае </w:t>
      </w:r>
      <w:proofErr w:type="spellStart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творчыя</w:t>
      </w:r>
      <w:proofErr w:type="spellEnd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“</w:t>
      </w:r>
      <w:proofErr w:type="spellStart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справаздачы</w:t>
      </w:r>
      <w:proofErr w:type="spellEnd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” </w:t>
      </w:r>
      <w:proofErr w:type="spellStart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прадставілі</w:t>
      </w:r>
      <w:proofErr w:type="spellEnd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ўсе</w:t>
      </w:r>
      <w:proofErr w:type="spellEnd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ўстановы</w:t>
      </w:r>
      <w:proofErr w:type="spellEnd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культуры </w:t>
      </w:r>
      <w:proofErr w:type="spellStart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раёна</w:t>
      </w:r>
      <w:proofErr w:type="spellEnd"/>
      <w:r w:rsidRPr="001A161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.</w:t>
      </w:r>
    </w:p>
    <w:p w:rsidR="001A161C" w:rsidRPr="001A161C" w:rsidRDefault="001A161C" w:rsidP="001A161C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Напэўна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няма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больш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разнастайнага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шырокага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паняцця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чым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культура.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Яно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ўбірае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ў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сабе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ўсё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тое, без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чаго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немагчыма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ўявіць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нашу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цывілізацыю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: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чалавечыя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зносіны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нацыянальныя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традыцыі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рамёствы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і,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канешне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мастацтва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ўсіх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яго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праявах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Многія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напрамкі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атрымалі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развіццё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сенненскай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зямлі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што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з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поспехам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прадэманстравалі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работнікі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самай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творчай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сферы.</w:t>
      </w:r>
    </w:p>
    <w:p w:rsidR="001A161C" w:rsidRPr="001A161C" w:rsidRDefault="001A161C" w:rsidP="001A161C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У фае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ўдзельнікі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мастацкай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самадзейнасці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Ходцаўскага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сельскага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Дома культуры,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Багданаўскага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Пламенскага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сельскіх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клубаў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частавалі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наведвальнікаў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стравамі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нацыянальнай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кухні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Вырабы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ручной работы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выставілі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майстры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раённага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Дома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рамёстваў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З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цікавымі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напрацоўкамі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знаёміла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выстава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метадычных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матэрыялаў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дасягненняў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за 2016,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якія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прадставілі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РЦКНТ,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цэнтральная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бібліятэчная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сістэма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гісторыка-краязнаўчы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музей, школы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мастацтваў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дом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рамёстваў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Асобна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варта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адзначыць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выступленне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народнага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аркестра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народных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інструментаў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Сенненскай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дзіцячай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школы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мастацтваў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яго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салісткі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Яны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Прусаковай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чые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ігра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голас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цешылі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слых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наведвальнікаў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працягу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першай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часткі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імпрэзы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1A161C" w:rsidRPr="001A161C" w:rsidRDefault="001A161C" w:rsidP="001A161C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Сваю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творчасць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сцэны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РЦКНТ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гледачу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дарылі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лепшыя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калектывы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мастацкай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самадзейнасці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раёна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Адкрыла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канцэрт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відовішчнае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дэфіле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народных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касцюмаў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сенненскага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строю.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Гэта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вынік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шматгадовай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працы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майстроў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дома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рамёстваў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Летась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дзякуючы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падтрымцы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ЕС/ПРААН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унікальная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калекцыя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ўбораў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набыла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канчатковы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выгляд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і стала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сапраўдным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брэндам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Сенненшчыны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які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сорамна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паказаць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 самых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лепшых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пляцоўках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краіны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1A161C" w:rsidRPr="001A161C" w:rsidRDefault="001A161C" w:rsidP="001A161C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Ад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народнай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песні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моднага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брэйк-дансу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…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Канцэртная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праграма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здзіўляла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сваёй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разнастайнасцю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Радасна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было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бачыць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сцэне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выступленні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дзіцячых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калектываў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гэта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значыць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у культуры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раёна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ёсць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будучыня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Акрабатычным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эцюдам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сучасным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вулічным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танцам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уразілі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гледачоў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дзіцячыя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гурты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Машканскай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ДССШ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Багушэўскага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дома культуры.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Чысцінёй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вакалу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захаплялі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выканаўцы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калектывы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трох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школ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мастацтваў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раёна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віртуознай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ігрой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гітары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— дуэт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выкладчыкаў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Сенненскай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ДШМ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Ігара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Клячына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Аляксандра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Атрошкіна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1A161C" w:rsidRPr="001A161C" w:rsidRDefault="001A161C" w:rsidP="001A161C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Многія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з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тых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хто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выходзіў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сцэну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прыйшлі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ў культуру не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згодна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прафесіі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а па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клічу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душы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ВІА “Дыскатэка-80”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утварылася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як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школьны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калектыў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сёння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гурт —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неад’емны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ўдзельнік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мастацкай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самадзейнасці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раёна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1A161C" w:rsidRPr="001A161C" w:rsidRDefault="001A161C" w:rsidP="001A161C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Культура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ўсё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часы не была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асабліва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даходнай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сферай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трымаючыся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перш за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ўсё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энтузіястах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апантаных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сваёй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справай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Такімі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можна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назваць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тых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хто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у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гэты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дзень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прымаў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заслужаныя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ўзнагароды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з рук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намесніка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старшыні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райвыканкама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Зоі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Фаміной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начальніка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аддзела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ідэалагічнай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работы, культуры і па справах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моладзі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райвыканкама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Сяргея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Мяцеліцы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Ганаровымі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граматамі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раённага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выканаўчага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камітэта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адзначаны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выкладчык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класе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фартэпіяна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Машканскай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ДШМ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Наталля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Мефадзіенка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калектыў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народнага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лялечнага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тэатра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кнігі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“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Пятрушка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” (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кіраўнік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Валянціна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Цярэнцьева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),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бібліятэкар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Пламенскай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сельскай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бібліятэкі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Валянціна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Сінічэнка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Дарэчы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калега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апошняй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Тамара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Саўлевіч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з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Рулёўшчынскай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бібліятэкі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атрымала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ганаровую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грамату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раённага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Савета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дэпутатаў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1A161C" w:rsidRPr="001A161C" w:rsidRDefault="001A161C" w:rsidP="001A161C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Ганаровымі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граматамі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галоўнага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ўпраўлення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ідэалагічнай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работы, культуры і па справах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моладзі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аблвыканкама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ўганараваны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выкладчык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музычна-тэарэтычных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дысцыплін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Машканскай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ДШМ Ганна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Вярбіцкая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загадчыца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аддзела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абслугоўвання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інфармацыі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цэнтральнай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раённай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бібліятэкі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Лілія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Кулік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калектыў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Багушэўскай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гарпасялковай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бібліятэкі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загадчыца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Жанна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Цуран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).</w:t>
      </w:r>
    </w:p>
    <w:p w:rsidR="001A161C" w:rsidRPr="001A161C" w:rsidRDefault="001A161C" w:rsidP="001A161C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Яшчэ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8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чалавек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сярод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якіх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настаўнік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выкладчыкі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ДШМ,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кіраўнік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гуртка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загадчык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сельскага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клуба,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журналіст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нават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медработнік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)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атрымалі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граматы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аддзела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ідэалагічнай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работы, культуры і па справах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моладзі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райвыканкама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1A161C" w:rsidRPr="001A161C" w:rsidRDefault="001A161C" w:rsidP="001A161C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Падчас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мерапрыемства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былі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агучаны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вынікі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раённага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агляду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-конкурсу на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лепшую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ўстанову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клубнага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тыпу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ў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аграгарадках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У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тройцы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прызёраў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аказаліся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Машканскі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</w:t>
      </w:r>
      <w:proofErr w:type="gram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месца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),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Ходцаўскі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(ІІ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месца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)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Яноўскі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(ІІІ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месца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)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сельскія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дамы культуры.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Фальклорныя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калектывы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агучаных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СДК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таксама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прадставілі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свае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творчыя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нумары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1A161C" w:rsidRPr="001A161C" w:rsidRDefault="001A161C" w:rsidP="001A161C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Словы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падзякі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гучалі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ў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адрас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кіраўнікоў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прадпрыемстваў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арганізацый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раёна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сельскіх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Саветаў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якія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аказваюць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падтрымку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мясцовай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культуры.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Шэрагу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з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іх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былі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ўручаны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граматы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аддзела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ідэалагічнай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работы, культуры і па справах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моладзі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райвыканкама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1A161C" w:rsidRPr="001A161C" w:rsidRDefault="001A161C" w:rsidP="001A161C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0" w:name="_GoBack"/>
      <w:bookmarkEnd w:id="0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Год культуры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скончыўся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але работа ў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гэтым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напрамку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безумоўна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працягнецца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Наперадзе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работнікаў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культуры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ўдзельнікаў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мастацкай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самадзейнасці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Сенненшчыны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чакаюць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шматлікія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канцэрты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фестывалі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выставы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конкурсы.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яшчэ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не раз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раённая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газета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напіша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чарговыя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дасягенні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землякоў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адным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з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якіх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спадзяюся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стануць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поўныя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залы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гледачоў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і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наведвальнікаў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культурных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устаноў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раёна</w:t>
      </w:r>
      <w:proofErr w:type="spellEnd"/>
      <w:r w:rsidRPr="001A161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1458EF" w:rsidRPr="001458EF" w:rsidRDefault="001458EF" w:rsidP="001A161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Вольга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БАНДАРЭВІЧ </w:t>
      </w:r>
      <w:hyperlink r:id="rId6" w:history="1">
        <w:r w:rsidRPr="00865143">
          <w:rPr>
            <w:rStyle w:val="a5"/>
            <w:rFonts w:ascii="Tahoma" w:eastAsia="Times New Roman" w:hAnsi="Tahoma" w:cs="Tahoma"/>
            <w:b/>
            <w:bCs/>
            <w:sz w:val="20"/>
            <w:szCs w:val="20"/>
            <w:lang w:eastAsia="ru-RU"/>
          </w:rPr>
          <w:t>http://www.senno.by</w:t>
        </w:r>
      </w:hyperlink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</w:p>
    <w:p w:rsidR="001458EF" w:rsidRPr="001458EF" w:rsidRDefault="001458EF" w:rsidP="001A161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458E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Фота </w:t>
      </w:r>
      <w:proofErr w:type="spellStart"/>
      <w:r w:rsidRPr="001458E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аўтара</w:t>
      </w:r>
      <w:proofErr w:type="spellEnd"/>
    </w:p>
    <w:p w:rsidR="001A3610" w:rsidRPr="001458EF" w:rsidRDefault="001A3610" w:rsidP="001A161C"/>
    <w:sectPr w:rsidR="001A3610" w:rsidRPr="00145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34858"/>
    <w:multiLevelType w:val="multilevel"/>
    <w:tmpl w:val="359E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301E43"/>
    <w:multiLevelType w:val="multilevel"/>
    <w:tmpl w:val="4FD2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AC"/>
    <w:rsid w:val="001458EF"/>
    <w:rsid w:val="001A161C"/>
    <w:rsid w:val="001A3610"/>
    <w:rsid w:val="00271275"/>
    <w:rsid w:val="00273E29"/>
    <w:rsid w:val="0038006D"/>
    <w:rsid w:val="003A20C7"/>
    <w:rsid w:val="00413BD5"/>
    <w:rsid w:val="00642B1D"/>
    <w:rsid w:val="0069786E"/>
    <w:rsid w:val="006C42AC"/>
    <w:rsid w:val="007839E1"/>
    <w:rsid w:val="008B55DC"/>
    <w:rsid w:val="008E1633"/>
    <w:rsid w:val="00927A5F"/>
    <w:rsid w:val="00A62510"/>
    <w:rsid w:val="00B112B6"/>
    <w:rsid w:val="00C363FC"/>
    <w:rsid w:val="00E75B95"/>
    <w:rsid w:val="00F3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A57A0-C121-4A15-AAA2-85D7DA6E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3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006D"/>
  </w:style>
  <w:style w:type="character" w:styleId="a4">
    <w:name w:val="Strong"/>
    <w:basedOn w:val="a0"/>
    <w:uiPriority w:val="22"/>
    <w:qFormat/>
    <w:rsid w:val="0038006D"/>
    <w:rPr>
      <w:b/>
      <w:bCs/>
    </w:rPr>
  </w:style>
  <w:style w:type="character" w:styleId="a5">
    <w:name w:val="Hyperlink"/>
    <w:basedOn w:val="a0"/>
    <w:uiPriority w:val="99"/>
    <w:unhideWhenUsed/>
    <w:rsid w:val="003800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75B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a-share2counter">
    <w:name w:val="ya-share2__counter"/>
    <w:basedOn w:val="a0"/>
    <w:rsid w:val="00E75B95"/>
  </w:style>
  <w:style w:type="character" w:customStyle="1" w:styleId="20">
    <w:name w:val="Заголовок 2 Знак"/>
    <w:basedOn w:val="a0"/>
    <w:link w:val="2"/>
    <w:uiPriority w:val="9"/>
    <w:semiHidden/>
    <w:rsid w:val="00C363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8B55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nno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77599-85E4-42F8-9D76-1D6407B2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BEGLION</dc:creator>
  <cp:keywords/>
  <dc:description/>
  <cp:lastModifiedBy>BEGLION</cp:lastModifiedBy>
  <cp:revision>26</cp:revision>
  <dcterms:created xsi:type="dcterms:W3CDTF">2017-01-06T06:06:00Z</dcterms:created>
  <dcterms:modified xsi:type="dcterms:W3CDTF">2017-02-06T11:35:00Z</dcterms:modified>
</cp:coreProperties>
</file>