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E8" w:rsidRPr="00D054E8" w:rsidRDefault="00D054E8" w:rsidP="00D054E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054E8">
        <w:rPr>
          <w:rFonts w:ascii="Times New Roman" w:hAnsi="Times New Roman" w:cs="Times New Roman"/>
          <w:sz w:val="30"/>
          <w:szCs w:val="30"/>
        </w:rPr>
        <w:t>О кредитной поддержке субъектов хозяйствования</w:t>
      </w:r>
    </w:p>
    <w:p w:rsidR="00B2327C" w:rsidRDefault="00D054E8" w:rsidP="000B687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B1EBF">
        <w:rPr>
          <w:rFonts w:ascii="Times New Roman" w:hAnsi="Times New Roman" w:cs="Times New Roman"/>
          <w:sz w:val="30"/>
          <w:szCs w:val="30"/>
        </w:rPr>
        <w:t>В</w:t>
      </w:r>
      <w:r w:rsidR="000B6870">
        <w:rPr>
          <w:rFonts w:ascii="Times New Roman" w:hAnsi="Times New Roman" w:cs="Times New Roman"/>
          <w:sz w:val="30"/>
          <w:szCs w:val="30"/>
        </w:rPr>
        <w:tab/>
      </w:r>
      <w:r w:rsidR="00EB1EBF">
        <w:rPr>
          <w:rFonts w:ascii="Times New Roman" w:hAnsi="Times New Roman" w:cs="Times New Roman"/>
          <w:sz w:val="30"/>
          <w:szCs w:val="30"/>
        </w:rPr>
        <w:t xml:space="preserve"> целях успешной реализации Плана социально-экономического развития Витебской области на 2025 год </w:t>
      </w:r>
      <w:proofErr w:type="gramStart"/>
      <w:r w:rsidR="00EB1EBF">
        <w:rPr>
          <w:rFonts w:ascii="Times New Roman" w:hAnsi="Times New Roman" w:cs="Times New Roman"/>
          <w:sz w:val="30"/>
          <w:szCs w:val="30"/>
        </w:rPr>
        <w:t xml:space="preserve">ОАО </w:t>
      </w:r>
      <w:r>
        <w:rPr>
          <w:rFonts w:ascii="Times New Roman" w:hAnsi="Times New Roman" w:cs="Times New Roman"/>
          <w:sz w:val="30"/>
          <w:szCs w:val="30"/>
        </w:rPr>
        <w:t>”</w:t>
      </w:r>
      <w:r w:rsidR="00EB1EBF">
        <w:rPr>
          <w:rFonts w:ascii="Times New Roman" w:hAnsi="Times New Roman" w:cs="Times New Roman"/>
          <w:sz w:val="30"/>
          <w:szCs w:val="30"/>
        </w:rPr>
        <w:t>АСБ</w:t>
      </w:r>
      <w:proofErr w:type="gramEnd"/>
      <w:r w:rsidR="00EB1EB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B1EBF">
        <w:rPr>
          <w:rFonts w:ascii="Times New Roman" w:hAnsi="Times New Roman" w:cs="Times New Roman"/>
          <w:sz w:val="30"/>
          <w:szCs w:val="30"/>
        </w:rPr>
        <w:t>Бларусбанк</w:t>
      </w:r>
      <w:proofErr w:type="spellEnd"/>
      <w:r>
        <w:rPr>
          <w:rFonts w:ascii="Times New Roman" w:hAnsi="Times New Roman" w:cs="Times New Roman"/>
          <w:sz w:val="30"/>
          <w:szCs w:val="30"/>
        </w:rPr>
        <w:t>“</w:t>
      </w:r>
      <w:r w:rsidR="00EB1EBF">
        <w:rPr>
          <w:rFonts w:ascii="Times New Roman" w:hAnsi="Times New Roman" w:cs="Times New Roman"/>
          <w:sz w:val="30"/>
          <w:szCs w:val="30"/>
        </w:rPr>
        <w:t xml:space="preserve"> готов оказывать кредитную поддержку юридическим лицам, в том числе с</w:t>
      </w:r>
      <w:bookmarkStart w:id="0" w:name="_GoBack"/>
      <w:bookmarkEnd w:id="0"/>
      <w:r w:rsidR="00EB1EBF">
        <w:rPr>
          <w:rFonts w:ascii="Times New Roman" w:hAnsi="Times New Roman" w:cs="Times New Roman"/>
          <w:sz w:val="30"/>
          <w:szCs w:val="30"/>
        </w:rPr>
        <w:t>убъ</w:t>
      </w:r>
      <w:r w:rsidR="000B6870">
        <w:rPr>
          <w:rFonts w:ascii="Times New Roman" w:hAnsi="Times New Roman" w:cs="Times New Roman"/>
          <w:sz w:val="30"/>
          <w:szCs w:val="30"/>
        </w:rPr>
        <w:t>ектам малого и среднего предпринимательства (далее субъекты МСП) на цели реализации эффективных и финансово реализуемых инвестиционных проектов с использованием следующих инструментов финансирования.</w:t>
      </w:r>
    </w:p>
    <w:p w:rsidR="000B6870" w:rsidRDefault="000B6870" w:rsidP="000B687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Преференциальные инвестиционные проекты и инвестиционные проекты, которые будут включены в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перечень </w:t>
      </w:r>
      <w:r w:rsidR="00D054E8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Региональная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инициатива</w:t>
      </w:r>
      <w:r w:rsidR="00D054E8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финансируются в рамках кредитного продукта </w:t>
      </w:r>
      <w:r w:rsidR="00D054E8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Инвестиционное развитие</w:t>
      </w:r>
      <w:r w:rsidR="00D054E8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, на следующих условиях:</w:t>
      </w:r>
    </w:p>
    <w:p w:rsidR="000B6870" w:rsidRDefault="000B6870" w:rsidP="000B687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валюта кредита – белорусский рубль;</w:t>
      </w:r>
    </w:p>
    <w:p w:rsidR="000B6870" w:rsidRDefault="000B6870" w:rsidP="000B687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кредитный договор заключается на срок окупаемости инвестиционного проекта, но не более 15 лет;</w:t>
      </w:r>
    </w:p>
    <w:p w:rsidR="000B6870" w:rsidRDefault="000B6870" w:rsidP="000B687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процентная ставка – не более 8% годовых, для аграрных районов – не более 6,5% годовых.</w:t>
      </w:r>
    </w:p>
    <w:p w:rsidR="000B6870" w:rsidRDefault="000B6870" w:rsidP="000B687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рамках кредитного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продукта </w:t>
      </w:r>
      <w:r w:rsidR="00D054E8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Инвестиционное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развитие</w:t>
      </w:r>
      <w:r w:rsidR="00D054E8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также финансируются инвестиционные проекты по принципу </w:t>
      </w:r>
      <w:r w:rsidR="00D054E8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один район – один проект</w:t>
      </w:r>
      <w:r w:rsidR="00D054E8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и производственные импортозамещающие инвестиционные проекты.</w:t>
      </w:r>
    </w:p>
    <w:p w:rsidR="00D054E8" w:rsidRDefault="000B6870" w:rsidP="000B687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Спецпредложение от </w:t>
      </w:r>
      <w:proofErr w:type="gramStart"/>
      <w:r w:rsidR="00D054E8">
        <w:rPr>
          <w:rFonts w:ascii="Times New Roman" w:hAnsi="Times New Roman" w:cs="Times New Roman"/>
          <w:sz w:val="30"/>
          <w:szCs w:val="30"/>
        </w:rPr>
        <w:t>ОАО ”АСБ</w:t>
      </w:r>
      <w:proofErr w:type="gramEnd"/>
      <w:r w:rsidR="00D054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Беларусбанк</w:t>
      </w:r>
      <w:r w:rsidR="00D054E8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в белорусских рублях для субъектов МСП (за исключением зарегистрированных и осуществляющих деятельность в областных центрах, г. Минске и Минском районе) – </w:t>
      </w:r>
      <w:r w:rsidR="00D054E8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Поддержка регионального бизнеса</w:t>
      </w:r>
      <w:r w:rsidR="00D054E8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на сумму до 50 000 базовых величин под ставку рефинансирования НБ РБ (9,5% годовых) сроком до 5-7 лет.</w:t>
      </w:r>
    </w:p>
    <w:p w:rsidR="00D054E8" w:rsidRDefault="00D054E8" w:rsidP="000B687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Кредитные продукты с использованием ресурсов Банка развития в сумме не более 5 млн. белорусских рублей под процентную ставку в размере от 6% годовых до 10% годовых в зависимости от продукта.</w:t>
      </w:r>
    </w:p>
    <w:p w:rsidR="00D054E8" w:rsidRDefault="00D054E8" w:rsidP="000B687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Кроме того, </w:t>
      </w:r>
      <w:proofErr w:type="gramStart"/>
      <w:r>
        <w:rPr>
          <w:rFonts w:ascii="Times New Roman" w:hAnsi="Times New Roman" w:cs="Times New Roman"/>
          <w:sz w:val="30"/>
          <w:szCs w:val="30"/>
        </w:rPr>
        <w:t>ОАО ”АСБ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Беларусбанк“ в настоящее время кредитует субъекты хозяйствования как в инвестиционную, так и в текущую деятельность в белорусских рублях под процентную ставку в размере ставки рефинансирования НБ РБ +2,11 </w:t>
      </w:r>
      <w:proofErr w:type="spellStart"/>
      <w:r>
        <w:rPr>
          <w:rFonts w:ascii="Times New Roman" w:hAnsi="Times New Roman" w:cs="Times New Roman"/>
          <w:sz w:val="30"/>
          <w:szCs w:val="30"/>
        </w:rPr>
        <w:t>п.п</w:t>
      </w:r>
      <w:proofErr w:type="spellEnd"/>
      <w:r>
        <w:rPr>
          <w:rFonts w:ascii="Times New Roman" w:hAnsi="Times New Roman" w:cs="Times New Roman"/>
          <w:sz w:val="30"/>
          <w:szCs w:val="30"/>
        </w:rPr>
        <w:t>. (11,61% годовых).</w:t>
      </w:r>
    </w:p>
    <w:p w:rsidR="000B6870" w:rsidRPr="00EB1EBF" w:rsidRDefault="00D054E8" w:rsidP="000B687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Для целей реализации инвестиционных проектов по приобретению китайского оборудования у банка есть возможность финансирования в китайских юанях с использованием форфейтинга на срок 2 года под ставку 7,5% годовых с возможностью кредитования на более длительный срок в соответствии с бизнес-планом на условиях банка.</w:t>
      </w:r>
    </w:p>
    <w:sectPr w:rsidR="000B6870" w:rsidRPr="00EB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F"/>
    <w:rsid w:val="000B6870"/>
    <w:rsid w:val="00B2327C"/>
    <w:rsid w:val="00D054E8"/>
    <w:rsid w:val="00EB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CBDF"/>
  <w15:chartTrackingRefBased/>
  <w15:docId w15:val="{0879B400-BE4F-4B3D-B50D-2376F435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Миронович</dc:creator>
  <cp:keywords/>
  <dc:description/>
  <cp:lastModifiedBy>Татьяна В. Миронович</cp:lastModifiedBy>
  <cp:revision>1</cp:revision>
  <dcterms:created xsi:type="dcterms:W3CDTF">2025-03-05T11:40:00Z</dcterms:created>
  <dcterms:modified xsi:type="dcterms:W3CDTF">2025-03-05T12:09:00Z</dcterms:modified>
</cp:coreProperties>
</file>