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61666">
      <w:pPr>
        <w:pStyle w:val="ConsPlusNormal"/>
        <w:spacing w:before="200"/>
      </w:pPr>
      <w:bookmarkStart w:id="0" w:name="_GoBack"/>
      <w:bookmarkEnd w:id="0"/>
    </w:p>
    <w:p w:rsidR="00000000" w:rsidRDefault="00161666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000000" w:rsidRDefault="00161666">
      <w:pPr>
        <w:pStyle w:val="ConsPlusNormal"/>
        <w:spacing w:before="200"/>
        <w:jc w:val="both"/>
      </w:pPr>
      <w:r>
        <w:t>Республики Беларусь 20 апреля 2007 г. N 8/16312</w:t>
      </w:r>
    </w:p>
    <w:p w:rsidR="00000000" w:rsidRDefault="001616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61666">
      <w:pPr>
        <w:pStyle w:val="ConsPlusNormal"/>
      </w:pPr>
    </w:p>
    <w:p w:rsidR="00000000" w:rsidRDefault="00161666">
      <w:pPr>
        <w:pStyle w:val="ConsPlusTitle"/>
        <w:jc w:val="center"/>
      </w:pPr>
      <w:r>
        <w:t>ПОСТАНОВЛЕНИЕ МИНИСТЕРСТВА ПРИРОДНЫХ РЕСУРСОВ И ОХРАНЫ ОКРУЖАЮЩЕЙ СРЕДЫ РЕСПУБЛИКИ БЕЛАРУСЬ</w:t>
      </w:r>
    </w:p>
    <w:p w:rsidR="00000000" w:rsidRDefault="00161666">
      <w:pPr>
        <w:pStyle w:val="ConsPlusTitle"/>
        <w:jc w:val="center"/>
      </w:pPr>
      <w:r>
        <w:t>19 марта 2007 г. N 25</w:t>
      </w:r>
    </w:p>
    <w:p w:rsidR="00000000" w:rsidRDefault="00161666">
      <w:pPr>
        <w:pStyle w:val="ConsPlusTitle"/>
        <w:jc w:val="center"/>
      </w:pPr>
    </w:p>
    <w:p w:rsidR="00000000" w:rsidRDefault="00161666">
      <w:pPr>
        <w:pStyle w:val="ConsPlusTitle"/>
        <w:jc w:val="center"/>
      </w:pPr>
      <w:r>
        <w:t>ОБ ОБЪЯВЛЕНИИ НЕКОТОРЫХ ГЕОЛОГИЧЕСКИХ ОБЪЕКТОВ ГЕОЛОГИЧЕСКИМИ ПАМЯТНИКАМИ ПРИРОДЫ РЕСПУБЛИКАНСКОГО ЗНАЧЕНИЯ</w:t>
      </w:r>
    </w:p>
    <w:p w:rsidR="00000000" w:rsidRDefault="00161666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161666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161666" w:rsidRDefault="00161666">
            <w:pPr>
              <w:pStyle w:val="ConsPlusNormal"/>
              <w:jc w:val="center"/>
              <w:rPr>
                <w:color w:val="392C69"/>
              </w:rPr>
            </w:pPr>
            <w:r w:rsidRPr="00161666">
              <w:rPr>
                <w:color w:val="392C69"/>
              </w:rPr>
              <w:t>(в ред. постановлений Минприроды от 08.10.2008 N 83,</w:t>
            </w:r>
          </w:p>
          <w:p w:rsidR="00000000" w:rsidRPr="00161666" w:rsidRDefault="00161666">
            <w:pPr>
              <w:pStyle w:val="ConsPlusNormal"/>
              <w:jc w:val="center"/>
              <w:rPr>
                <w:color w:val="392C69"/>
              </w:rPr>
            </w:pPr>
            <w:r w:rsidRPr="00161666">
              <w:rPr>
                <w:color w:val="392C69"/>
              </w:rPr>
              <w:t>от 20.07.2022 N 40)</w:t>
            </w:r>
          </w:p>
        </w:tc>
      </w:tr>
    </w:tbl>
    <w:p w:rsidR="00000000" w:rsidRDefault="00161666">
      <w:pPr>
        <w:pStyle w:val="ConsPlusNormal"/>
      </w:pPr>
    </w:p>
    <w:p w:rsidR="00000000" w:rsidRDefault="00161666">
      <w:pPr>
        <w:pStyle w:val="ConsPlusNormal"/>
        <w:ind w:firstLine="540"/>
        <w:jc w:val="both"/>
      </w:pPr>
      <w:r>
        <w:t>На основании подпункта 1.3 пункта 1 статьи 8, час</w:t>
      </w:r>
      <w:r>
        <w:t>ти четвертой пункта 1, абзацев второго и пятого подпункта 2.1, абзаца второго подпункта 2.2 пункта 2 статьи 22, подпункта 1.2 пункта 1 статьи 24 Закона Республики Беларусь от 15 ноября 2018 г. N 150-З "Об особо охраняемых природных территориях", пункта 9 П</w:t>
      </w:r>
      <w:r>
        <w:t>оложения о Министерстве природных ресурсов и охраны окружающей среды Республики Беларусь, утвержденного постановлением Совета Министров Республики Беларусь от 20 июня 2013 г. N 503, Министерство природных ресурсов и охраны окружающей среды Республики Белар</w:t>
      </w:r>
      <w:r>
        <w:t>усь ПОСТАНОВЛЯЕТ:</w:t>
      </w:r>
    </w:p>
    <w:p w:rsidR="00000000" w:rsidRDefault="00161666">
      <w:pPr>
        <w:pStyle w:val="ConsPlusNormal"/>
        <w:jc w:val="both"/>
      </w:pPr>
      <w:r>
        <w:t>(преамбула в ред. постановления Минприроды от 20.07.2022 N 40)</w:t>
      </w:r>
    </w:p>
    <w:p w:rsidR="00000000" w:rsidRDefault="00161666">
      <w:pPr>
        <w:pStyle w:val="ConsPlusNormal"/>
        <w:spacing w:before="200"/>
        <w:ind w:firstLine="540"/>
        <w:jc w:val="both"/>
      </w:pPr>
      <w:r>
        <w:t xml:space="preserve">1. Объявить геологические объекты по </w:t>
      </w:r>
      <w:r>
        <w:t>перечню согласно приложению 1 геологическими памятниками природы республиканского значения без изъятия земельных участков у землевладельцев и землепользователей (далее - геологические памятники природы республиканского значения).</w:t>
      </w:r>
    </w:p>
    <w:p w:rsidR="00000000" w:rsidRDefault="00161666">
      <w:pPr>
        <w:pStyle w:val="ConsPlusNormal"/>
        <w:spacing w:before="200"/>
        <w:ind w:firstLine="540"/>
        <w:jc w:val="both"/>
      </w:pPr>
      <w:r>
        <w:t>2. Установить:</w:t>
      </w:r>
    </w:p>
    <w:p w:rsidR="00000000" w:rsidRDefault="00161666">
      <w:pPr>
        <w:pStyle w:val="ConsPlusNormal"/>
        <w:jc w:val="both"/>
      </w:pPr>
      <w:r>
        <w:t>(в ред. пос</w:t>
      </w:r>
      <w:r>
        <w:t>тановления Минприроды от 20.07.2022 N 40)</w:t>
      </w:r>
    </w:p>
    <w:p w:rsidR="00000000" w:rsidRDefault="00161666">
      <w:pPr>
        <w:pStyle w:val="ConsPlusNormal"/>
        <w:spacing w:before="200"/>
        <w:ind w:firstLine="540"/>
        <w:jc w:val="both"/>
      </w:pPr>
      <w:r>
        <w:t>площадь и границы геологических памятников природы республиканского значения согласно приложению 2;</w:t>
      </w:r>
    </w:p>
    <w:p w:rsidR="00000000" w:rsidRDefault="00161666">
      <w:pPr>
        <w:pStyle w:val="ConsPlusNormal"/>
        <w:spacing w:before="200"/>
        <w:ind w:firstLine="540"/>
        <w:jc w:val="both"/>
      </w:pPr>
      <w:r>
        <w:t>охранные документы геологических памятников природы республиканского значения согласно приложениям 3 - 65, 67 - 77</w:t>
      </w:r>
      <w:r>
        <w:t xml:space="preserve"> &lt;*&gt;.</w:t>
      </w:r>
    </w:p>
    <w:p w:rsidR="00000000" w:rsidRDefault="00161666">
      <w:pPr>
        <w:pStyle w:val="ConsPlusNormal"/>
        <w:jc w:val="both"/>
      </w:pPr>
      <w:r>
        <w:t>(в ред. постановления Минприроды от 20.07.2022 N 40)</w:t>
      </w:r>
    </w:p>
    <w:p w:rsidR="00000000" w:rsidRDefault="0016166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161666">
      <w:pPr>
        <w:pStyle w:val="ConsPlusNormal"/>
        <w:spacing w:before="200"/>
        <w:ind w:firstLine="540"/>
        <w:jc w:val="both"/>
      </w:pPr>
      <w:bookmarkStart w:id="1" w:name="Par24"/>
      <w:bookmarkEnd w:id="1"/>
      <w:r>
        <w:t>&lt;*&gt; Приложения 3 - 65, 67 - 77 не приводятся.</w:t>
      </w:r>
    </w:p>
    <w:p w:rsidR="00000000" w:rsidRDefault="00161666">
      <w:pPr>
        <w:pStyle w:val="ConsPlusNormal"/>
        <w:jc w:val="both"/>
      </w:pPr>
      <w:r>
        <w:t>(в ред. постановления Минприроды от 20.07.2022 N 40)</w:t>
      </w:r>
    </w:p>
    <w:p w:rsidR="00000000" w:rsidRDefault="00161666">
      <w:pPr>
        <w:pStyle w:val="ConsPlusNormal"/>
      </w:pPr>
    </w:p>
    <w:p w:rsidR="00000000" w:rsidRDefault="00161666">
      <w:pPr>
        <w:pStyle w:val="ConsPlusNormal"/>
        <w:ind w:firstLine="540"/>
        <w:jc w:val="both"/>
      </w:pPr>
      <w:r>
        <w:t>3. Передать геологические памятники природы республика</w:t>
      </w:r>
      <w:r>
        <w:t>нского значения валун "Большой камень" в управление Шумилинского районного исполнительного комитета, валуны "Сорочинский", "Глыбочанский" и "Березовские" - в управление Ушачского районного исполнительного комитета, валуны "Чертов камень" ("Кравец"), "Черто</w:t>
      </w:r>
      <w:r>
        <w:t>в камень", "Перун" и "Клин" - в управление Сенненского районного исполнительного комитета, валун "Святицкий", скопление валунов "Яново" и холм "Волотовка" - в управление Полоцкого районного исполнительного комитета, валуны "Большой камень" браславский, "Ка</w:t>
      </w:r>
      <w:r>
        <w:t>мень в придатках" сиповичский, "Коровий камень" чернишковский, "Мартин камень" лайбунский, "Пастуший камень" воропанщинский, "Чертов след" якубянский, "Чудодейственный камень" сташелишский, "Большой камень" анисимовичский, "Чертов камень" ричевский, "Больш</w:t>
      </w:r>
      <w:r>
        <w:t>ой камень" бутевский, "Большой камень" струстовский, "Большой камень" дудальский, "Большой камень" иказненский, "Большой камень" леошенский, "Большой камень" межанский, "Большой камень" огонский, "Большой камень" пашевичский, "Стародворский", "Камни Волосо</w:t>
      </w:r>
      <w:r>
        <w:t>", "Красногорские", "Чертов камень" богдановский - в управление Браславского районного исполнительного комитета, холмы "Гора Маяк", "Гора Бояровщина" и "Гора Лысая", валуны "Большой камень" завлечанский, "Чертов камень" соболковский, "Большой камень" лодос</w:t>
      </w:r>
      <w:r>
        <w:t xml:space="preserve">ский, "Большой камень" мягунский, "Дырявый камень" каптарунский - в управление Поставского районного исполнительного комитета, обнажение "Мурова" - в управление Березинского районного исполнительного комитета, </w:t>
      </w:r>
      <w:r>
        <w:lastRenderedPageBreak/>
        <w:t>обнажение "Студенец" - в управление Мядельског</w:t>
      </w:r>
      <w:r>
        <w:t>о районного исполнительного комитета, валуны "Каменские" - в управление Узденского районного исполнительного комитета, валун "Камень любви" - в управление Минского районного исполнительного комитета, валуны "Князь-камень" и "Быки" - в управление Борисовско</w:t>
      </w:r>
      <w:r>
        <w:t>го районного исполнительного комитета, валуны "Камень", "Васьков камень", "Чертов камень", "Мигматит", "Большой камень" кучкунский, "Макасичские", "Большой камень" аляновский, "Большой камень" залесский, "Большой камень" навиновский, "Большой камень" шальт</w:t>
      </w:r>
      <w:r>
        <w:t>инский, "Большой камень" прусогорский, горы "Замечек" и "Ходчиха", "Синяя гора", обнажение "Полочаны", ледовый конгломерат "Раковский" и конгломерат "Святой камень" бузуновский - в управление Воложинского районного исполнительного комитета, валуны "Большой</w:t>
      </w:r>
      <w:r>
        <w:t xml:space="preserve"> камень" дворецкий, "Большой камень" мишутский, "Гомсин камень" куренецкий, "Воротищин крест", "Каменный вол" кузьмичевский, "Любецкий", "Каменные волы" стеберякские, обнажения "Винцентово" и "Поповцы", холмы "Речкинские" и образование "Синюха" - в управле</w:t>
      </w:r>
      <w:r>
        <w:t>ние Вилейского районного исполнительного комитета.</w:t>
      </w:r>
    </w:p>
    <w:p w:rsidR="00000000" w:rsidRDefault="00161666">
      <w:pPr>
        <w:pStyle w:val="ConsPlusNormal"/>
        <w:jc w:val="both"/>
      </w:pPr>
      <w:r>
        <w:t>(в ред. постановлений Минприроды от 08.10.2008 N 83, от 20.07.2022 N 40)</w:t>
      </w:r>
    </w:p>
    <w:p w:rsidR="00000000" w:rsidRDefault="00161666">
      <w:pPr>
        <w:pStyle w:val="ConsPlusNormal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:rsidRPr="00161666">
        <w:tc>
          <w:tcPr>
            <w:tcW w:w="5103" w:type="dxa"/>
          </w:tcPr>
          <w:p w:rsidR="00000000" w:rsidRPr="00161666" w:rsidRDefault="00161666">
            <w:pPr>
              <w:pStyle w:val="ConsPlusNormal"/>
            </w:pPr>
            <w:r w:rsidRPr="00161666">
              <w:t>Министр</w:t>
            </w:r>
          </w:p>
        </w:tc>
        <w:tc>
          <w:tcPr>
            <w:tcW w:w="5103" w:type="dxa"/>
          </w:tcPr>
          <w:p w:rsidR="00000000" w:rsidRPr="00161666" w:rsidRDefault="00161666">
            <w:pPr>
              <w:pStyle w:val="ConsPlusNormal"/>
              <w:jc w:val="right"/>
            </w:pPr>
            <w:r w:rsidRPr="00161666">
              <w:t>Л.И.Хоружик</w:t>
            </w:r>
          </w:p>
        </w:tc>
      </w:tr>
    </w:tbl>
    <w:p w:rsidR="00000000" w:rsidRDefault="00161666">
      <w:pPr>
        <w:pStyle w:val="ConsPlusNormal"/>
      </w:pPr>
    </w:p>
    <w:p w:rsidR="00000000" w:rsidRDefault="00161666">
      <w:pPr>
        <w:pStyle w:val="ConsPlusNormal"/>
      </w:pPr>
    </w:p>
    <w:p w:rsidR="00000000" w:rsidRDefault="00161666">
      <w:pPr>
        <w:pStyle w:val="ConsPlusNormal"/>
      </w:pPr>
    </w:p>
    <w:p w:rsidR="00000000" w:rsidRDefault="00161666">
      <w:pPr>
        <w:pStyle w:val="ConsPlusNormal"/>
      </w:pPr>
    </w:p>
    <w:p w:rsidR="00000000" w:rsidRDefault="00161666">
      <w:pPr>
        <w:pStyle w:val="ConsPlusNormal"/>
      </w:pPr>
    </w:p>
    <w:p w:rsidR="00000000" w:rsidRDefault="00161666">
      <w:pPr>
        <w:pStyle w:val="ConsPlusNormal"/>
        <w:jc w:val="right"/>
        <w:outlineLvl w:val="0"/>
      </w:pPr>
      <w:bookmarkStart w:id="2" w:name="Par36"/>
      <w:bookmarkEnd w:id="2"/>
      <w:r>
        <w:t>Приложение 1</w:t>
      </w:r>
    </w:p>
    <w:p w:rsidR="00000000" w:rsidRDefault="00161666">
      <w:pPr>
        <w:pStyle w:val="ConsPlusNormal"/>
        <w:jc w:val="right"/>
      </w:pPr>
      <w:r>
        <w:t>к постановлению</w:t>
      </w:r>
    </w:p>
    <w:p w:rsidR="00000000" w:rsidRDefault="00161666">
      <w:pPr>
        <w:pStyle w:val="ConsPlusNormal"/>
        <w:jc w:val="right"/>
      </w:pPr>
      <w:r>
        <w:t>Министерства природных</w:t>
      </w:r>
    </w:p>
    <w:p w:rsidR="00000000" w:rsidRDefault="00161666">
      <w:pPr>
        <w:pStyle w:val="ConsPlusNormal"/>
        <w:jc w:val="right"/>
      </w:pPr>
      <w:r>
        <w:t>ресурсов и охраны</w:t>
      </w:r>
    </w:p>
    <w:p w:rsidR="00000000" w:rsidRDefault="00161666">
      <w:pPr>
        <w:pStyle w:val="ConsPlusNormal"/>
        <w:jc w:val="right"/>
      </w:pPr>
      <w:r>
        <w:t>окружающей среды</w:t>
      </w:r>
    </w:p>
    <w:p w:rsidR="00000000" w:rsidRDefault="00161666">
      <w:pPr>
        <w:pStyle w:val="ConsPlusNormal"/>
        <w:jc w:val="right"/>
      </w:pPr>
      <w:r>
        <w:t>Республики Беларусь</w:t>
      </w:r>
    </w:p>
    <w:p w:rsidR="00000000" w:rsidRDefault="00161666">
      <w:pPr>
        <w:pStyle w:val="ConsPlusNormal"/>
        <w:jc w:val="right"/>
      </w:pPr>
      <w:r>
        <w:t>19.03.2007 N 25</w:t>
      </w:r>
    </w:p>
    <w:p w:rsidR="00000000" w:rsidRDefault="00161666">
      <w:pPr>
        <w:pStyle w:val="ConsPlusNormal"/>
      </w:pPr>
    </w:p>
    <w:p w:rsidR="00000000" w:rsidRDefault="00161666">
      <w:pPr>
        <w:pStyle w:val="ConsPlusTitle"/>
        <w:jc w:val="center"/>
      </w:pPr>
      <w:r>
        <w:t>ПЕРЕЧЕНЬ</w:t>
      </w:r>
    </w:p>
    <w:p w:rsidR="00000000" w:rsidRDefault="00161666">
      <w:pPr>
        <w:pStyle w:val="ConsPlusTitle"/>
        <w:jc w:val="center"/>
      </w:pPr>
      <w:r>
        <w:t>ГЕОЛОГИЧЕСКИХ ОБЪЕКТОВ, ОБЪЯВЛЕННЫХ ГЕОЛОГИЧЕСКИМИ ПАМЯТНИКАМИ ПРИРОДЫ РЕСПУБЛИКАНСКОГО ЗНАЧЕНИЯ</w:t>
      </w:r>
    </w:p>
    <w:p w:rsidR="00000000" w:rsidRDefault="00161666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161666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161666" w:rsidRDefault="00161666">
            <w:pPr>
              <w:pStyle w:val="ConsPlusNormal"/>
              <w:jc w:val="center"/>
              <w:rPr>
                <w:color w:val="392C69"/>
              </w:rPr>
            </w:pPr>
            <w:r w:rsidRPr="00161666">
              <w:rPr>
                <w:color w:val="392C69"/>
              </w:rPr>
              <w:t>(в ред. постановления Минприроды от 20.07.2022 N 40)</w:t>
            </w:r>
          </w:p>
        </w:tc>
      </w:tr>
    </w:tbl>
    <w:p w:rsidR="00000000" w:rsidRDefault="0016166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777"/>
        <w:gridCol w:w="1700"/>
        <w:gridCol w:w="4081"/>
      </w:tblGrid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N</w:t>
            </w:r>
            <w:r w:rsidRPr="00161666">
              <w:br/>
              <w:t>п/п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Название геологического объекта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Область, район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Мест</w:t>
            </w:r>
            <w:r w:rsidRPr="00161666">
              <w:t>о нахождения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"Большой камень"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Витебская, Шумилинский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Деревня Горки, в 0,5 километра на юго-запад от главной улицы деревни, в 15 километрах от городского поселка Шумилино и 17 километрах от городского поселка Бешенковичи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"Сорочинский"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Витебская, Ушачский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Деревня Сорочино, в 1,5 километра севернее деревни, в 15 метрах от автомобильной дороги Минск - Полоцк на берме мелиоративного канала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3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"Глыбочанский"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Витебская, Ушачский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 1 километре юго-западнее деревни Глыбочаны на пашне, у а</w:t>
            </w:r>
            <w:r w:rsidRPr="00161666">
              <w:t>втомобильной дороги Глыбочка - Сонькин Рог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4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Валуны "Березовские"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Витебская, Ушачский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 5 километрах юго-западнее деревни Глыбочка, в 50 метрах от автомобильной дороги Ушачи - Усвея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5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"Чертов камень" ("Кравец")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Витебская, Сенненский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 0,5 километра западнее деревни Воронино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lastRenderedPageBreak/>
              <w:t>6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"Чертов камень"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Витебская, Сенненский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 0,5 километра западнее деревни Заборье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7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"Перун"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Витебская, Сенненский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Государственное лесохозяйственное учреждение "Богушевский лесхоз", Бурбинское лесничест</w:t>
            </w:r>
            <w:r w:rsidRPr="00161666">
              <w:t>во, квартал 86, выдел 1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8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"Клин"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Витебская, Сенненский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 центре деревни Орляны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9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"Святицкий"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Витебская, Полоцкий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Деревня Святица - в 0,5 километра на юго-запад от главной улицы деревни, в 1,7 километра на северо-запад от деревни Бикульничи, в 200 метрах на северо-восток от высоковольтной линии электропередачи у береговой линии озера Яново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10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Скопление валунов "Яново</w:t>
            </w:r>
            <w:r w:rsidRPr="00161666">
              <w:t>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Витебская, Полоцкий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Деревня Святица - в 0,3 километра на север от главной улицы деревни, в 1,2 километра на северо-запад от деревни Бикульничи, в 250 метрах на север от высоковольтной линии электропередачи у береговой линии озера Яново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11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Камовый холм "</w:t>
            </w:r>
            <w:r w:rsidRPr="00161666">
              <w:t>Волотовка"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Витебская, Полоцкий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Деревня Святица - в 0,5 километра на север от главной улицы деревни, в 1,5 километра на северо-запад от деревни Бикульничи, в 150 метрах на север от высоковольтной линии электропередачи у береговой линии озера Яново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12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</w:t>
            </w:r>
            <w:r w:rsidRPr="00161666">
              <w:t xml:space="preserve"> "Большой камень" браславский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Витебская, Браславский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 1 километре к северо-востоку от деревни Дегтяры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13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"Камень в придатках" сиповичский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Витебская, Браславский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 0,3 километра к юго-западу от деревни Сиповичи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14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"Коровий камень" чернишковский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Витебская, Браславский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 0,3 километра к юго-востоку от деревни Чернишки, северный берег озера Струсто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15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"Мартин камень" лайбунский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Витебская, Браславский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 1,5 километра к северо-западу от деревни Лайбуны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16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</w:t>
            </w:r>
            <w:r w:rsidRPr="00161666">
              <w:t>алун "Пастуший камень" воропанщинский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Витебская, Браславский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 0,5 километра к югу от деревни Воропанщина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17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"Чертов след" якубянский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Витебская, Браславский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 2 километрах к западу от деревни Якубянцы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18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"Чудодейственный камень" сташелишский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Витебская, Браславский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 0,9 километра к северо-востоку от деревни Сташелишки и 0,7 километра западнее южного берега озера Богдановского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19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"Большой камень" анисимовичский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Витебская, Браславский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 0,3 километра к югу от озера Ричи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20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 xml:space="preserve">Валун "Чертов </w:t>
            </w:r>
            <w:r w:rsidRPr="00161666">
              <w:t xml:space="preserve">камень" </w:t>
            </w:r>
            <w:r w:rsidRPr="00161666">
              <w:lastRenderedPageBreak/>
              <w:t>ричевский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lastRenderedPageBreak/>
              <w:t xml:space="preserve">Витебская, </w:t>
            </w:r>
            <w:r w:rsidRPr="00161666">
              <w:lastRenderedPageBreak/>
              <w:t>Браславский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lastRenderedPageBreak/>
              <w:t xml:space="preserve">В 0,9 километра к северу от деревни </w:t>
            </w:r>
            <w:r w:rsidRPr="00161666">
              <w:lastRenderedPageBreak/>
              <w:t>Анисимовичи, остров Калинец на озере Ричи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lastRenderedPageBreak/>
              <w:t>21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"Большой камень" бутевский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Витебская, Браславский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Западная окраина деревни Бутевцы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22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"Большой камень" струстовский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Витебская, Браславский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 1,0 километра к северу от деревни Струсто, рядом с озером Стусто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23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"Большой камень" дудальский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Витебская, Браславский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 0,2 километра к югу от деревни Дудали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24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"Большой камень" иказненский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Витебская, Браславский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 0</w:t>
            </w:r>
            <w:r w:rsidRPr="00161666">
              <w:t>,5 километра к юго-западу от деревни Иказнь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25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"Большой камень" леошенский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Витебская, Браславский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 0,95 километра к западу от деревни Леошки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26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"Большой камень" межанский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Витебская, Браславский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 0,8 километра к северо-востоку от деревни Межаны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27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"Большой камень" огонский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Витебская, Браславский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Окраина деревни Огони, напротив кладбища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28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"Большой камень" пашевичский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Витебская, Браславский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 1 километре к северу от деревни Пашевичи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29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"Стародворский"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Витебская, Браславский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 0,4 километра к юго-востоку от деревни Старо-Дворище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30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Валуны "Камни Волосо"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Витебская, Браславский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 1,2 километра к юго-западу от деревни Даньки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31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Валуны "Красногорские"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Витебская, Браславский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 1 километре к юго-западу от деревни Красногорка, остров на озере Снуды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32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"Чертов камень" богдановский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Витебская, Браславский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 0,8 километра к северу от деревни Богданово на берегу озера Богдановского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33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Холм "Гора Маяк"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Витебская, Поставский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 xml:space="preserve">В </w:t>
            </w:r>
            <w:r w:rsidRPr="00161666">
              <w:t>0,2 километра на восток от деревни Рынкяны, в 7,6 километра на север - северо-запад от городского поселка Лынтупы и в 35 километрах на запад от города Поставы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34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Холм "Гора Бояровщина"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Витебская, Поставский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 0,5 километра на запад от деревни Липники, в 3</w:t>
            </w:r>
            <w:r w:rsidRPr="00161666">
              <w:t>,7 километра на восток от сельсовета деревни Шири и в 4,5 километра на юг от центра города Поставы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35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Холм "Гора Лысая"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Витебская, Поставский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 0,6 километра на север от деревни Ширки и в 4 километрах на юго-запад от города Поставы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36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"Большой камень" завлечанский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Витебская, Поставский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 xml:space="preserve">Деревня Завлечье - в 0,35 километра на северо-запад, в 1,2 километра на восток - юго-восток от деревни Янчуки, в 9 километрах на юг - юго-запад от с/с деревни Волки, в 38,5 километра на </w:t>
            </w:r>
            <w:r w:rsidRPr="00161666">
              <w:lastRenderedPageBreak/>
              <w:t>юго-восток -</w:t>
            </w:r>
            <w:r w:rsidRPr="00161666">
              <w:t xml:space="preserve"> восток от города Поставы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lastRenderedPageBreak/>
              <w:t>37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"Чертов камень" соболковский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Витебская, Поставский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 xml:space="preserve">Деревня Соболки - в 0,5 километра на северо-восток, в 1 километре на юго-запад от деревни Попелики, в 3,5 километра на северо-запад от городского поселка Лынтупы и в 38 </w:t>
            </w:r>
            <w:r w:rsidRPr="00161666">
              <w:t>километрах на северо-запад от города Поставы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38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"Большой камень" лодосский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Витебская, Поставский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 xml:space="preserve">Деревня Лодоси - в 0,8 километра на юго-восток - восток, на восточном берегу озера Лодоси, в 4 километрах на юг - юго-восток от деревни Мягуны и в 21,7 </w:t>
            </w:r>
            <w:r w:rsidRPr="00161666">
              <w:t>километра на запад - юго-запад от города Поставы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39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"Большой камень" мягунский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Витебская, Поставский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Деревня Мягуны - в 1,2 километра на запад от деревни в направлении к деревне Жарские и в 21 километре на юго-запад - запад от города Поставы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40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"Дырявый камень" каптарунский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Витебская, Поставский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Деревня Каптаруны - в 0,5 километра на запад - северо-запад и в 0,5 километра на юго-восток от государственной границы с Литвой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41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Обнажение "Мурова"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Минская, Березинский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Государственное лесохозяйс</w:t>
            </w:r>
            <w:r w:rsidRPr="00161666">
              <w:t xml:space="preserve">твенное учреждение "Березинский лесхоз", Ушанское лесничество, квартал 1, выдел 10. В 24 километрах на север от города Березино, в 7 километрах на северо-восток от деревни Уша (сельский исполнительный комитет), в 0,75 километра на северо-восток от деревни </w:t>
            </w:r>
            <w:r w:rsidRPr="00161666">
              <w:t>Мурова, в 0,2 километра на юго-запад от деревни Побережье (Борисовский район), на правом берегу реки Березина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42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Обнажение "Студенец"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Минская, Мядельский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Государственное природоохранное учреждение "Национальный парк "Нарочанский", Нарочское лесничество, к</w:t>
            </w:r>
            <w:r w:rsidRPr="00161666">
              <w:t xml:space="preserve">вартал 126, выдел 3. В 13 километрах на юго-запад от города Мяделя, в 1 километре на северо-запад от деревни Занарочь (сельский исполнительный комитет), в 1 километре на северо-восток от автодороги Р60 Нарочь - Брусы (кемпинг "Нарочанка"), на юго-западном </w:t>
            </w:r>
            <w:r w:rsidRPr="00161666">
              <w:t>берегу озера Нарочь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43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Валуны "Каменские"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Минская, Узденский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 8 километрах на юг - юго-запад от города Узды, в 50 метрах от деревни Каменное (сельский исполнительный комитет)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44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"Камень любви"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Минская, Минский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 xml:space="preserve">Производственное коммунальное дочернее унитарное предприятие Минское лесопарковое хозяйство, Ратомское лесничество, квартал 64, выдел 11. В 10 километрах на </w:t>
            </w:r>
            <w:r w:rsidRPr="00161666">
              <w:lastRenderedPageBreak/>
              <w:t>северо-запад от Минской кольцевой автомобильной дороги (М9), в 6 километрах от деревни Горани (сель</w:t>
            </w:r>
            <w:r w:rsidRPr="00161666">
              <w:t>ский исполнительный комитет), в 2 километрах на юг от деревни Большая Воловщина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lastRenderedPageBreak/>
              <w:t>45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"Князь-камень"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Минская, Борисовский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Государственное опытное лесохозяйственное учреждение "Борисовский опытный лесхоз", Иканское лесничество, квартал 43, выдел 13. В 3</w:t>
            </w:r>
            <w:r w:rsidRPr="00161666">
              <w:t>0 километрах на север - северо-запад от города Борисова, в 2 километрах на север от деревни Иканы (сельский исполнительный комитет), в 0,5 километра на восток от автодороги Р3 (Борисов - Бегомль)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46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Валуны "Быки"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Минская, Борисовский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Государственное опытн</w:t>
            </w:r>
            <w:r w:rsidRPr="00161666">
              <w:t>ое лесохозяйственное учреждение "Борисовский опытный лесхоз", Иканское лесничество, квартал 35, выдел 17. В 30 километрах на север - северо-запад от города Борисова, в 4 километрах на север от деревни Иканы (сельский исполнительный комитет), в 50 метрах на</w:t>
            </w:r>
            <w:r w:rsidRPr="00161666">
              <w:t xml:space="preserve"> запад от автодороги Р3 (Борисов - Бегомль, 53-й километр)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47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"Камень"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Минская, Воложинский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 26,5 километра на юг - юго-запад от города Воложина, в 6 километрах на юго-запад от поселка городского типа Ивенец (сельский исполнительный комитет), на юг</w:t>
            </w:r>
            <w:r w:rsidRPr="00161666">
              <w:t>о-западной окраине деревни Камень, в 60 метрах на северо-восток от шоссе Ивенец - Дзержиново, рядом с машинно-тракторным парком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48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"Васьков камень"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Минская, Воложинский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 xml:space="preserve">Государственное опытное лесохозяйственное учреждение "Воложинский опытный лесхоз", Воложинское лесничество, квартал 21, выдел 12. В 4 километрах на северо-запад от города Воложина (сельский исполнительный комитет), в 1 километре на северо-запад от деревни </w:t>
            </w:r>
            <w:r w:rsidRPr="00161666">
              <w:t>Августово, на южном склоне моренной гряды, в лесу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49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"Чертов камень"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Минская, Воложинский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 xml:space="preserve">Государственное опытное лесохозяйственное учреждение "Воложинский опытный лесхоз", Раковское лесничество, квартал 289, выдел 25. В 33 километрах на юго-восток </w:t>
            </w:r>
            <w:r w:rsidRPr="00161666">
              <w:t>от города Воложина, в 7 километрах на юго-запад от деревни Раков (сельский исполнительный комитет), в 1 километре на юг от деревни Ратынцы, в лесу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50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"Мигматит"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 xml:space="preserve">Минская, </w:t>
            </w:r>
            <w:r w:rsidRPr="00161666">
              <w:lastRenderedPageBreak/>
              <w:t>Воложинский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lastRenderedPageBreak/>
              <w:t xml:space="preserve">В 14 километрах на северо-запад от </w:t>
            </w:r>
            <w:r w:rsidRPr="00161666">
              <w:lastRenderedPageBreak/>
              <w:t xml:space="preserve">города Воложина, в 2 километрах </w:t>
            </w:r>
            <w:r w:rsidRPr="00161666">
              <w:t>на юго-запад от деревни Забрезье (сельский исполнительный комитет), на 87-м километре автодороги Минск - Вильнюс (М7), в 50 метрах от этой дороги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lastRenderedPageBreak/>
              <w:t>51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"Большой камень" кучкунский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Минская, Воложинский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 38 километрах на восток - юго-восток от города Во</w:t>
            </w:r>
            <w:r w:rsidRPr="00161666">
              <w:t>ложина, в 4,5 километра на север - северо-восток от деревни Раков (сельский исполнительный комитет), в 1 километре на юго-запад от деревни Старый Раков, в 1 километре на север от деревни Кучкуны и в 0,2 километра на запад от дороги Раков - Старый Раков, ср</w:t>
            </w:r>
            <w:r w:rsidRPr="00161666">
              <w:t>еди поля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52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Валуны "Макасичские"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Минская, Воложинский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 29 километрах на восток - юго-восток от города Воложина, в 3 километрах на юг - юго-восток от деревни Пральники (сельский исполнительный комитет), в 0,6 километра на запад от деревни Макасичи (напрот</w:t>
            </w:r>
            <w:r w:rsidRPr="00161666">
              <w:t>ив фермы), на правом берегу ручья (левый приток реки Ислочь)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53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"Большой камень" аляновский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Минская, Воложинский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 27 километрах на северо-запад от города Воложина, в 6 километрах на северо-запад от деревни Подберезье (сельский исполнительный комитет), в 1 километре на юг от деревни Аляново, на западном склоне флювиогляциальной гряды, посреди поля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54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Исключен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</w:p>
        </w:tc>
      </w:tr>
      <w:tr w:rsidR="00000000" w:rsidRPr="00161666">
        <w:tc>
          <w:tcPr>
            <w:tcW w:w="90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both"/>
            </w:pPr>
            <w:r w:rsidRPr="00161666">
              <w:t>(п.</w:t>
            </w:r>
            <w:r w:rsidRPr="00161666">
              <w:t xml:space="preserve"> 54 исключен. - Постановление Минприроды от 20.07.2022 N 40)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55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"Большой камень" залесский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Минская, Воложинский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 32 километрах на восток от города Воложина, в 1,5 километра на юго-восток от деревни Новый Двор (Залесский сельский исполнительный комитет), в 0,3 километра на юго-восток от деревни Залесье, в межгрядовом понижении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56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"Большой камень" навиновский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Минская, Воложинский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 35 километрах на восток от города Воложина, в 4 километрах на северо-восток от деревни Новый Двор (Залесский сельский исполнительный комитет), в 0,7 километра на запад - северо-запад от деревни Огородники, в межгрядовом понижении, по</w:t>
            </w:r>
            <w:r w:rsidRPr="00161666">
              <w:t>среди поля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57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"Большой камень" шальтинский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Минская, Воложинский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 28 километрах на северо-запад от города Воложина, в 9 километрах на запад от деревни Подберезье (сельский исполнительный комитет), в 4 километрах на север от железнодорожной станции Б</w:t>
            </w:r>
            <w:r w:rsidRPr="00161666">
              <w:t>огданов, около юг - юго-западной окраины деревни Шальтины, на северо-западном склоне моренной гряды, среди поля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lastRenderedPageBreak/>
              <w:t>58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"Большой камень" прусогорский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Минская, Воложинский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 31 километре на запад - северо-запад от города Воложина, в 9 километрах на юго-запад от деревни Богданово (сельский исполнительный комитет), в 5 километрах на юг от деревни Войганы, в 2 километрах на юго-восток от деревни Яхимовщина, на мелиорированной р</w:t>
            </w:r>
            <w:r w:rsidRPr="00161666">
              <w:t>авнине возле зарослей кустарников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59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Гора "Замечек"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Минская, Воложинский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Государственное опытное лесохозяйственное учреждение "Воложинский опытный лесхоз", Богдановское лесничество, квартал 34, выделы 1 - 24. В 24 километрах на северо-запад от города Воло</w:t>
            </w:r>
            <w:r w:rsidRPr="00161666">
              <w:t>жина, в 4,2 километра на запад от деревни Подберезье (сельский исполнительный комитет), в 1 километре на юго-запад от деревни Анцелевщина и в 0,5 километра на юго-восток от деревни Бобры, на северном склоне конечно-моренной гряды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60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Гора "Ходчиха"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Минская</w:t>
            </w:r>
            <w:r w:rsidRPr="00161666">
              <w:t>, Воложинский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Государственное опытное лесохозяйственное учреждение "Воложинский опытный лесхоз", Воложинское лесничество, квартал 2, выделы: 8 (частично), 12 (частично), 13 (частично), 14, 15 (частично), 16, 17, 18, 19, 20, 21, 22, 23, 27. В 12,4 километра</w:t>
            </w:r>
            <w:r w:rsidRPr="00161666">
              <w:t xml:space="preserve"> на северо-запад от города Воложина, в 3,5 километра на юго-запад от деревни Забрезье (сельский исполнительный комитет), в 1 километре на северо-восток от деревни Филиппинята, к северу от дороги Филипинята - автодорога М7 (Минск - Вильнюс)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61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"Синяя гора"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Минская, Воложинский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Государственное опытное лесохозяйственное учреждение "Воложинский опытный лесхоз", Богдановское лесничество, квартал 38, выделы 24, 25, 27, 28, 29, 30, 32; квартал 48, выделы 1 - 12. В 20 километрах на северо-запад от города Воложина,</w:t>
            </w:r>
            <w:r w:rsidRPr="00161666">
              <w:t xml:space="preserve"> в 2,2 километра на юго-запад от деревни Подберезь (сельский исполнительный комитет), в 0,7 километра на северо-запад от деревни Синяя гора. На западном борту сквозной ложбины, унаследованной рекой Западная Березина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62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Обнажение "Полочаны"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Минская, Воложи</w:t>
            </w:r>
            <w:r w:rsidRPr="00161666">
              <w:t>нский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 xml:space="preserve">Государственное опытное лесохозяйственное учреждение "Воложинский опытный лесхоз", Раковское лесничество, квартал 2, выделы 6, 7, 9, 10. В 32 километрах на юго-восток от города Воложина, в 7 </w:t>
            </w:r>
            <w:r w:rsidRPr="00161666">
              <w:lastRenderedPageBreak/>
              <w:t>километрах на северо-запад от деревни Раков (сельский испол</w:t>
            </w:r>
            <w:r w:rsidRPr="00161666">
              <w:t>нительный комитет), в 1 километре на северо-запад от деревни Полочанка, на левом берегу реки Яршевка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lastRenderedPageBreak/>
              <w:t>63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Ледниковый конгломерат "Раковский"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Минская, Воложинский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 37 километрах на восток - юго-восток от города Воложина, в 1 километре на восток - северо-восток от деревни Раков (сельский исполнительный комитет), на северном склоне полосы отвода автомагистрали Минск - Гродно (М6, М7)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64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Конгломерат "Святой камень" б</w:t>
            </w:r>
            <w:r w:rsidRPr="00161666">
              <w:t>узуновский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Минская, Воложинский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 xml:space="preserve">В 35 километрах на восток - юго-восток от города Воложина, в 5 километрах на север от деревни Раков (сельский исполнительный комитет), в 1 километре на северо-запад от деревни Бузуны, в 0,2 километра на юго-запад от бывшего </w:t>
            </w:r>
            <w:r w:rsidRPr="00161666">
              <w:t>карьера, на склоне моренной гряды, на опушке леса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65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"Большой камень" дворецкий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Минская, Вилейский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 xml:space="preserve">В 23,5 километра на северо-запад от города Вилейки, в 3 километрах на северо-запад от деревни Ижа (сельский исполнительный комитет), в 0,16 километра </w:t>
            </w:r>
            <w:r w:rsidRPr="00161666">
              <w:t>на юго-восток от деревни Дворец, на запад от дороги Ижа - Лыцевичи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66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"Большой камень" мишутский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Минская, Вилейский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 18,5 километра на запад - северо-запад от города Вилейки, в 7 километрах на запад - юго-запад от деревни Нарочь (сельский исполните</w:t>
            </w:r>
            <w:r w:rsidRPr="00161666">
              <w:t>льный комитет), в 3,5 километра на запад от деревни Русское Село, в 0,5 километра на северо-запад от деревни Мишуты, в 0,65 километра на юг от автодороги Р63 (Вилейка - Сморгонь)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67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"Гомсин камень" куренецкий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Минская, Вилейский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 7,5 километра на север - северо-восток от города Вилейки, на северо-западной окраине деревни Куренец (сельский исполнительный комитет), в 0,15 километра на восток от дороги Куренец - Любань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68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"Воротищин крест"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Минская, Вилейский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 35 километрах н</w:t>
            </w:r>
            <w:r w:rsidRPr="00161666">
              <w:t>а восток - северо-восток от города Вилейки, в 6,5 километра на юг от деревни Долгиново (сельский исполнительный комитет), в центральной части деревни Камено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69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"Каменный вол" кузьмичевский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Минская,</w:t>
            </w:r>
            <w:r w:rsidRPr="00161666">
              <w:br/>
              <w:t>Вилейский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 13,5 километра на север - северо-восток</w:t>
            </w:r>
            <w:r w:rsidRPr="00161666">
              <w:t xml:space="preserve"> от города Вилейки, в 5 километрах на север от деревни Куренец (сельский исполнительный комитет), на южной окраине деревни Кузьмичи, около кладбища, на восток от дороги Куренец - Кузьмичи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lastRenderedPageBreak/>
              <w:t>70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"Любецкий"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Минская, Вилейский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 20 километрах на север - с</w:t>
            </w:r>
            <w:r w:rsidRPr="00161666">
              <w:t>еверо-запад от города Вилейки, в 1 километре на юго-запад от деревни Ижа (сельский исполнительный комитет), в 1 километре на северо-запад от деревни Любки, в 0,15 километра на юг от деревни Утки, на опушке леса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71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Валуны "Каменные волы" стеберякские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Минск</w:t>
            </w:r>
            <w:r w:rsidRPr="00161666">
              <w:t>ая, Вилейский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Государственное лесохозяйственное учреждение "Вилейский лесхоз", Любанское лесничество, квартал 17, выдел 5. В 21 километре на север от города Вилейки, в 8 километрах на северо-восток от деревни Любань (сельский исполнительный комитет), в 2 к</w:t>
            </w:r>
            <w:r w:rsidRPr="00161666">
              <w:t>илометрах на юг от деревни Стеберяки, в 0,15 километра на восток от дороги Вилейка - Мядель (Р28)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72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Обнажение "Винцентово"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Минская, Вилейский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Государственное лесохозяйственное учреждение "Вилейский лесхоз", Бережковское лесниче</w:t>
            </w:r>
            <w:r w:rsidRPr="00161666">
              <w:t>ство, квартал 25, выдел 6. В 28 километрах на юго-восток от города Вилейки, в 6 километрах на юго-запад от деревни Илья (сельский исполнительный комитет), в 1,5 километра на запад от деревни Козлы, на южной стенке большого рекультивированного карьера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73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О</w:t>
            </w:r>
            <w:r w:rsidRPr="00161666">
              <w:t>бнажение "Поповцы"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Минская, Вилейский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Государственное лесохозяйственное учреждение "Вилейский лесхоз", Нарочанское лесничество, квартал 34, выдел 2. В 16,5 километра на северо-запад от города Вилейки, в 2 километрах на северо-запад от деревни Нарочь (сельс</w:t>
            </w:r>
            <w:r w:rsidRPr="00161666">
              <w:t>кий исполнительный комитет), в 1 километре на север от деревни Поповцы, на правом берегу реки Нарочь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74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Холмы "Речкинские"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Минская, Вилейский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 xml:space="preserve">Государственное лесохозяйственное учреждение "Вилейский лесхоз", Костеневичское лесничество, квартал 101, выделы </w:t>
            </w:r>
            <w:r w:rsidRPr="00161666">
              <w:t>1 - 18, 21, 23, 25, 26. В 16 километрах на северо-восток от города Вилейка, в 10 километрах на северо-восток от деревни Куренец (сельский исполнительный комитет), в 0,2 километра на юго-восток от деревни Речки</w:t>
            </w:r>
          </w:p>
        </w:tc>
      </w:tr>
      <w:tr w:rsidR="00000000" w:rsidRPr="001616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75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Образование "Синюха"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Минская, Вилейский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Эк</w:t>
            </w:r>
            <w:r w:rsidRPr="00161666">
              <w:t>спериментальное лесоохотничье хозяйство "Мядель", Долгиновское лесничество, квартал 4, выдел 1. В 48 километрах на северо-восток от города Вилейки, в 13 километрах на север - северо-восток от деревни Долгиново (сельский исполнительный комитет), в 2 километ</w:t>
            </w:r>
            <w:r w:rsidRPr="00161666">
              <w:t xml:space="preserve">рах на запад - северо-запад от </w:t>
            </w:r>
            <w:r w:rsidRPr="00161666">
              <w:lastRenderedPageBreak/>
              <w:t>деревни Острово, на пойме реки Зуйка (левый берег), на мелиоративном участке "Зуйка"</w:t>
            </w:r>
          </w:p>
        </w:tc>
      </w:tr>
    </w:tbl>
    <w:p w:rsidR="00000000" w:rsidRDefault="00161666">
      <w:pPr>
        <w:pStyle w:val="ConsPlusNormal"/>
      </w:pPr>
    </w:p>
    <w:p w:rsidR="00000000" w:rsidRDefault="00161666">
      <w:pPr>
        <w:pStyle w:val="ConsPlusNormal"/>
      </w:pPr>
    </w:p>
    <w:p w:rsidR="00000000" w:rsidRDefault="00161666">
      <w:pPr>
        <w:pStyle w:val="ConsPlusNormal"/>
      </w:pPr>
    </w:p>
    <w:p w:rsidR="00000000" w:rsidRDefault="00161666">
      <w:pPr>
        <w:pStyle w:val="ConsPlusNormal"/>
      </w:pPr>
    </w:p>
    <w:p w:rsidR="00000000" w:rsidRDefault="00161666">
      <w:pPr>
        <w:pStyle w:val="ConsPlusNormal"/>
      </w:pPr>
    </w:p>
    <w:p w:rsidR="00000000" w:rsidRDefault="00161666">
      <w:pPr>
        <w:pStyle w:val="ConsPlusNormal"/>
        <w:jc w:val="right"/>
        <w:outlineLvl w:val="0"/>
      </w:pPr>
      <w:bookmarkStart w:id="3" w:name="Par358"/>
      <w:bookmarkEnd w:id="3"/>
      <w:r>
        <w:t>Приложение 2</w:t>
      </w:r>
    </w:p>
    <w:p w:rsidR="00000000" w:rsidRDefault="00161666">
      <w:pPr>
        <w:pStyle w:val="ConsPlusNormal"/>
        <w:jc w:val="right"/>
      </w:pPr>
      <w:r>
        <w:t>к постановлению</w:t>
      </w:r>
    </w:p>
    <w:p w:rsidR="00000000" w:rsidRDefault="00161666">
      <w:pPr>
        <w:pStyle w:val="ConsPlusNormal"/>
        <w:jc w:val="right"/>
      </w:pPr>
      <w:r>
        <w:t>Министерства природных</w:t>
      </w:r>
    </w:p>
    <w:p w:rsidR="00000000" w:rsidRDefault="00161666">
      <w:pPr>
        <w:pStyle w:val="ConsPlusNormal"/>
        <w:jc w:val="right"/>
      </w:pPr>
      <w:r>
        <w:t>ресурсов и охраны</w:t>
      </w:r>
    </w:p>
    <w:p w:rsidR="00000000" w:rsidRDefault="00161666">
      <w:pPr>
        <w:pStyle w:val="ConsPlusNormal"/>
        <w:jc w:val="right"/>
      </w:pPr>
      <w:r>
        <w:t>окружающей среды</w:t>
      </w:r>
    </w:p>
    <w:p w:rsidR="00000000" w:rsidRDefault="00161666">
      <w:pPr>
        <w:pStyle w:val="ConsPlusNormal"/>
        <w:jc w:val="right"/>
      </w:pPr>
      <w:r>
        <w:t>Республики Беларусь</w:t>
      </w:r>
    </w:p>
    <w:p w:rsidR="00000000" w:rsidRDefault="00161666">
      <w:pPr>
        <w:pStyle w:val="ConsPlusNormal"/>
        <w:jc w:val="right"/>
      </w:pPr>
      <w:r>
        <w:t>19.03.2007 N 25</w:t>
      </w:r>
    </w:p>
    <w:p w:rsidR="00000000" w:rsidRDefault="00161666">
      <w:pPr>
        <w:pStyle w:val="ConsPlusNormal"/>
      </w:pPr>
    </w:p>
    <w:p w:rsidR="00000000" w:rsidRDefault="00161666">
      <w:pPr>
        <w:pStyle w:val="ConsPlusTitle"/>
        <w:jc w:val="center"/>
      </w:pPr>
      <w:r>
        <w:t>ПЛОЩАДЬ И ГРАНИЦЫ ГЕОЛОГИЧЕСКИХ ПАМЯТНИКОВ ПРИРОДЫ РЕСПУБЛИКАНСКОГО ЗНАЧЕНИЯ</w:t>
      </w:r>
    </w:p>
    <w:p w:rsidR="00000000" w:rsidRDefault="00161666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161666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161666" w:rsidRDefault="00161666">
            <w:pPr>
              <w:pStyle w:val="ConsPlusNormal"/>
              <w:jc w:val="center"/>
              <w:rPr>
                <w:color w:val="392C69"/>
              </w:rPr>
            </w:pPr>
            <w:r w:rsidRPr="00161666">
              <w:rPr>
                <w:color w:val="392C69"/>
              </w:rPr>
              <w:t>(в ред. постановления Минприроды от 20.07.2022 N 40)</w:t>
            </w:r>
          </w:p>
        </w:tc>
      </w:tr>
    </w:tbl>
    <w:p w:rsidR="00000000" w:rsidRDefault="0016166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777"/>
        <w:gridCol w:w="2154"/>
        <w:gridCol w:w="3458"/>
      </w:tblGrid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N</w:t>
            </w:r>
            <w:r w:rsidRPr="00161666">
              <w:br/>
              <w:t>п/п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Название геологического памятника природы республиканского значения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Площадь геологического памятника природы республиканского значения (м</w:t>
            </w:r>
            <w:r w:rsidRPr="00161666">
              <w:rPr>
                <w:vertAlign w:val="superscript"/>
              </w:rPr>
              <w:t>2</w:t>
            </w:r>
            <w:r w:rsidRPr="00161666">
              <w:t>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Граница геологического памятника природы республиканского значения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"Большой камень"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62,0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валуна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"Сорочинский"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3,0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валу</w:t>
            </w:r>
            <w:r w:rsidRPr="00161666">
              <w:t>на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3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"Глыбочанский"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4,6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валуна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4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Валуны "Березовские"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13,9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валунов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5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"Чертов камень" ("Кравец")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62,0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валуна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6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"Чертов камень"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15,0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валуна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7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"Перун"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16,0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валуна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8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"Клин"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12,0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валуна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9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"Святицкий"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150,0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валуна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10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Скопление валунов "Яново"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40 000,0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валунов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11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Холм "Волотовка"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190 000,0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холма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12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"Большой камень" браславский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16,2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валуна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13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"Камень в придатках" сиповичский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10,5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валуна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14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"Коровий камень" чернишковский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9,5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валуна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lastRenderedPageBreak/>
              <w:t>15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"Мартин камень" лайбунский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13,5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валуна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16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"Пастуший камень" воропанщинский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10,6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валуна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17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"Чертов след" якубянский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5,5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валуна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18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"Чудодейственный камень" сташелишский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2,9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валуна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19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"Большой камень" анисимовичский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6,5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валуна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20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"Чертов камень" ричевский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14,2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валуна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21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 xml:space="preserve">Валун "Большой камень" </w:t>
            </w:r>
            <w:r w:rsidRPr="00161666">
              <w:t>бутевский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8,9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валуна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22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"Большой камень" струстовский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18,9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валуна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23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"Большой камень" дудальский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6,5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валуна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24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"Большой камень" иказненский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9,9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валуна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25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"Большой камень" леошенский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8,7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валуна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26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"Большой камень" межанский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9,7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валуна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27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"Большой камень" огонский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3,9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валуна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28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"Большой камень" пашевичский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1,4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валуна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29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"Стародворский"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8,4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валуна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30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Валуны "Камни Волосо"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7,0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валунов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31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Валуны "Красногорские"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9,7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валунов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32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"Чертов камень" богдановский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10,5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валуна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33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Холм "Гора Маяк"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25 434,0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холма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34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Холм "Гора Бояровщина"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86 526,0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холма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35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Холм "Гора Лысая"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22 687,0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холма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36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"Большой камень" завлечанский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17,1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валуна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37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 xml:space="preserve">Валун "Чертов камень" </w:t>
            </w:r>
            <w:r w:rsidRPr="00161666">
              <w:lastRenderedPageBreak/>
              <w:t>соболковский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lastRenderedPageBreak/>
              <w:t>13,2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валуна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lastRenderedPageBreak/>
              <w:t>38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"Большой камень" лодосский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10,2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валуна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39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"Большой камень" мягунский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8,6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валуна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40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"Дырявый камень" каптарунский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4,5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валуна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41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Обнажение "Мурова"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38 000,0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Границы выдела 10 квартала 1 Ушанского лесничества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42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Обнажение "Студенец"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33</w:t>
            </w:r>
            <w:r w:rsidRPr="00161666">
              <w:t xml:space="preserve"> 000,0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На севере: от точки пересечения лесных дорог выдела 3 в квартале 126 Нарочского лесничества на землях государственного природоохранного учреждения "Национальный парк "Нарочанский" в северо-восточном направлении по южной бровке лесной дороги до уреза</w:t>
            </w:r>
            <w:r w:rsidRPr="00161666">
              <w:t xml:space="preserve"> воды озера Нарочь</w:t>
            </w:r>
            <w:r w:rsidRPr="00161666">
              <w:br/>
              <w:t>на востоке: по урезу воды озера Нарочь в юго-восточном направлении до южной границы выдела 3 в квартале 126 Нарочского лесничества</w:t>
            </w:r>
            <w:r w:rsidRPr="00161666">
              <w:br/>
              <w:t>на юге: по южной границе выдела 3 в квартале 126 Нарочского лесничества до пересечения с лесной дорогой</w:t>
            </w:r>
            <w:r w:rsidRPr="00161666">
              <w:br/>
              <w:t>на</w:t>
            </w:r>
            <w:r w:rsidRPr="00161666">
              <w:t xml:space="preserve"> западе: по восточной бровке лесной дороги (является западной границей выдела 3 в квартале 126 Нарочского лесничества) в северо-западном направлении до пересечения с лесной дорогой выдела 3 в квартале 126 Нарочского лесничества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43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Валуны "Каменские"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43,0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валунов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44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"Камень любви"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15,64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валуна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45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"Князь-камень"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4,29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валуна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46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Валуны "Быки"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9,6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валунов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47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"Камень"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12,4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</w:t>
            </w:r>
            <w:r w:rsidRPr="00161666">
              <w:t xml:space="preserve"> валуна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48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"Васьков камень"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12,32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валуна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49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"Чертов камень"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25,38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валуна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50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"Мигматит"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16,56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валуна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51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"Большой камень" кучкунский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7,0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валуна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lastRenderedPageBreak/>
              <w:t>52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Валуны "Макасичские"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7,16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валунов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53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"Большой камень" аляновский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16,8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валуна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54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Исключен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</w:p>
        </w:tc>
      </w:tr>
      <w:tr w:rsidR="00000000" w:rsidRPr="00161666">
        <w:tc>
          <w:tcPr>
            <w:tcW w:w="90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both"/>
            </w:pPr>
            <w:r w:rsidRPr="00161666">
              <w:t>(п. 54 исключен. - Постановление Минприроды от 20.07.2 022 N 40)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55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"Большой камень" залесский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8,99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валуна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56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"Большой камень" навиновский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17,5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валуна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57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"Большой камень" шальтинский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6,56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валуна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58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"Большой камень" прусогорск</w:t>
            </w:r>
            <w:r w:rsidRPr="00161666">
              <w:t>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13,2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валуна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59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Гора "Замечек"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660 000,0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Границы квартала 34 Богдановского лесничества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60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Гора "Ходчиха"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319 000,0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На севере: от точки пересечения границы зе</w:t>
            </w:r>
            <w:r w:rsidRPr="00161666">
              <w:t>мель сельскохозяйственного производственного кооператива "Забрезье" и государственного опытного лесохозяйственного учреждения "Воложинский опытный лесхоз" с дорогой лесохозяйственного назначения, пересекающей выдел 15 в квартале 2 Воложинского лесничества,</w:t>
            </w:r>
            <w:r w:rsidRPr="00161666">
              <w:t xml:space="preserve"> далее по южной бровке этой дороги в восточном направлении до границы земель сельскохозяйственного производственного кооператива "Забрезье"</w:t>
            </w:r>
            <w:r w:rsidRPr="00161666">
              <w:br/>
              <w:t>на востоке: по границе земель государственного опытного лесохозяйственного учреждения "Воложинский опытный лесхоз" и</w:t>
            </w:r>
            <w:r w:rsidRPr="00161666">
              <w:t xml:space="preserve"> сельскохозяйственного производственного кооператива "Забрезье" в южном направлении до пересечения с квартальной просекой 2 - 3 Воложинского лесничества</w:t>
            </w:r>
            <w:r w:rsidRPr="00161666">
              <w:br/>
              <w:t>на юге: по квартальной просеке 2 - 3 Воложинского лесничества на землях государственного опытного лесох</w:t>
            </w:r>
            <w:r w:rsidRPr="00161666">
              <w:t>озяйственного учреждения "Воложинский опытный лесхоз" до границы земель сельскохозяйственного производственного кооператива "Забрезье"</w:t>
            </w:r>
            <w:r w:rsidRPr="00161666">
              <w:br/>
            </w:r>
            <w:r w:rsidRPr="00161666">
              <w:lastRenderedPageBreak/>
              <w:t>на западе: по границе земель государственного опытного лесохозяйственного учреждения "Воложинский опытный лесхоз" и сельс</w:t>
            </w:r>
            <w:r w:rsidRPr="00161666">
              <w:t>кохозяйственного производственного кооператива "Забрезье" (по границе квартала 2) до точки пересечения с дорогой лесохозяйственного назначения (выдел 15)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lastRenderedPageBreak/>
              <w:t>61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"Синяя гора"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714 000,0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На севере: от точки пересечения квартальной просеки 38 - 37 Богдановского л</w:t>
            </w:r>
            <w:r w:rsidRPr="00161666">
              <w:t>есничества на землях государственного опытного лесохозяйственного учреждения "Воложинский опытный лесхоз" с лесохозяйственной дорогой (южная граница выдела 26) в восточном направлении по южной бровке этой дороги до точки пересечения с контуром границ Минск</w:t>
            </w:r>
            <w:r w:rsidRPr="00161666">
              <w:t>ого областного унитарного предприятия "Подберезье"</w:t>
            </w:r>
            <w:r w:rsidRPr="00161666">
              <w:br/>
              <w:t>на востоке: по границе земель государственного опытного лесохозяйственного учреждения "Воложинский опытный лесхоз" с землями Минского областного унитарного предприятия "Подберезье" до точки пересечения с л</w:t>
            </w:r>
            <w:r w:rsidRPr="00161666">
              <w:t>есохозяйственной дорогой (квартал 48 Богдановского лесничества)</w:t>
            </w:r>
            <w:r w:rsidRPr="00161666">
              <w:br/>
              <w:t>на юге: по северной бровке лесохозяйственной дороги на землях государственного опытного лесохозяйственного учреждения "Воложинский опытный лесхоз" до точки пересечения с квартальной просекой 4</w:t>
            </w:r>
            <w:r w:rsidRPr="00161666">
              <w:t>8 - 47</w:t>
            </w:r>
            <w:r w:rsidRPr="00161666">
              <w:br/>
              <w:t>на западе: по квартальным просекам 48 - 47 и 38 - 37 Богдановского лесничества на землях государственного опытного лесохозяйственного учреждения "Воложинский опытный лесхоз" до пересечения с лесохозяйственной дорогой (южная граница выдела 26)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62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Об</w:t>
            </w:r>
            <w:r w:rsidRPr="00161666">
              <w:t>нажение "Полочаны"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45 000,0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На севере: от точки пересечения выделов 5, 3 и 6 в квартале 2 Раковского лесничества на землях государственного опытного лесохозяйственного учреждения "Воложинский опытный лесхоз", далее по северной границе выделов 6 и 7 до гран</w:t>
            </w:r>
            <w:r w:rsidRPr="00161666">
              <w:t xml:space="preserve">ицы выдела </w:t>
            </w:r>
            <w:r w:rsidRPr="00161666">
              <w:lastRenderedPageBreak/>
              <w:t>9 в том же квартале</w:t>
            </w:r>
            <w:r w:rsidRPr="00161666">
              <w:br/>
              <w:t>на востоке: по восточной границе выделов 9 и 10 в квартале 2 Раковского лесничества до границы выдела 13 в том же квартале</w:t>
            </w:r>
            <w:r w:rsidRPr="00161666">
              <w:br/>
              <w:t>на юге: по южной, затем западной границам выдела 10 в квартале 2 Раковского лесничества до пересечения</w:t>
            </w:r>
            <w:r w:rsidRPr="00161666">
              <w:t xml:space="preserve"> с рекой Яршевкой, далее по урезу воды левого берега реки Яршевка вверх по течению до западной границы выдела 6 в квартале 2 Раковского лесничества</w:t>
            </w:r>
            <w:r w:rsidRPr="00161666">
              <w:br/>
              <w:t>на западе: по западной границе выдела 6 до точки пересечения выделов 5, 3 и 6 в квартале 2 Раковского леснич</w:t>
            </w:r>
            <w:r w:rsidRPr="00161666">
              <w:t>ества на землях государственного опытного лесохозяйственного учреждения "Воложинский опытный лесхоз"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lastRenderedPageBreak/>
              <w:t>63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Ледниковый конгломерат "Раковский"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32,5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Проходит по периметру выступающей на дневную поверхность глыбы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64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Конгломерат "Святой камень" бузуновский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0,6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конгломерата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65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"Большой камень" дворецкий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6,51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валуна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66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"Большой камень" мишутский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14,1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валуна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67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"Гомсин камень" куренецкий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29,5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валуна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68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"Воротищин крест"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12,95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валуна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69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"Каменный вол" кузьмичевский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8,1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валуна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70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 "Любецкий"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3,4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 части валуна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71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Валуны "Каменные волы" стеберякские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9,2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Граница надземной</w:t>
            </w:r>
            <w:r w:rsidRPr="00161666">
              <w:t xml:space="preserve"> части валунов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72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Обнажение "Винцентово"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54 000,0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Границы выдела 6 квартала 25 Бережковского лесничества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73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Обнажение "Поповцы"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25 000,0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Границы выдела 2 квартала 34 Нарочанского лесничества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74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Холмы "Речкинские"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682 000,0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 xml:space="preserve">На севере: от точки пересечения автомобильной дороги Р29 с северной границей квартала 101 Костеневичского лесничества на землях государственного лесохозяйственного учреждения </w:t>
            </w:r>
            <w:r w:rsidRPr="00161666">
              <w:lastRenderedPageBreak/>
              <w:t>"Вилейский лесхоз" в восточном направлении по южной бровке этой дороги до точки п</w:t>
            </w:r>
            <w:r w:rsidRPr="00161666">
              <w:t>ересечения с грунтовой дорогой Речки - Леоновичи (граница квартала 101/104), далее по южной бровке этой дороги в юго-восточном направлении до линии электропередач</w:t>
            </w:r>
            <w:r w:rsidRPr="00161666">
              <w:br/>
              <w:t>на востоке: по линии электропередач (юго-восточная граница квартала 101 Костеневичского лесни</w:t>
            </w:r>
            <w:r w:rsidRPr="00161666">
              <w:t>чества) на землях государственного лесохозяйственного учреждения "Вилейский лесхоз" в юго-западном направлении до точки пересечения с границей сельскохозяйственного производственного кооператива "Балаши", далее по линии электропередач на землях сельскохозя</w:t>
            </w:r>
            <w:r w:rsidRPr="00161666">
              <w:t>йственного производственного кооператива "Балаши" до точки пересечения с границей государственного лесохозяйственного учреждения "Вилейский лесхоз", далее по линии электропередач на землях государственного лесохозяйственного учреждения "Вилейский лесхоз" д</w:t>
            </w:r>
            <w:r w:rsidRPr="00161666">
              <w:t>о точки пересечения с грунтовой дорогой местного значения Речки - Ивашиновичи</w:t>
            </w:r>
            <w:r w:rsidRPr="00161666">
              <w:br/>
              <w:t>на юге: по северной бровке грунтовой дороги местного значения Речки - Ивашиновичи на землях государственного лесохозяйственного учреждения "Вилейский лесхоз" в северо-западном на</w:t>
            </w:r>
            <w:r w:rsidRPr="00161666">
              <w:t>правлении до точки пересечения с границей сельскохозяйственного производственного кооператива "Балаши"</w:t>
            </w:r>
            <w:r w:rsidRPr="00161666">
              <w:br/>
              <w:t>на западе: по границе земель государственного лесохозяйственного учреждения "Вилейский лесхоз" (граница квартала 101 Костеневичского лесничества) с земля</w:t>
            </w:r>
            <w:r w:rsidRPr="00161666">
              <w:t>ми сельскохозяйственного производственного кооператива "Балаши" до точки пересечения с автомобильной дорогой Р29 (Вилейка - Докшицы)</w:t>
            </w:r>
          </w:p>
        </w:tc>
      </w:tr>
      <w:tr w:rsidR="00000000" w:rsidRPr="00161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lastRenderedPageBreak/>
              <w:t>75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>Образование "Синюха"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  <w:jc w:val="center"/>
            </w:pPr>
            <w:r w:rsidRPr="00161666">
              <w:t>56 000,0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61666" w:rsidRDefault="00161666">
            <w:pPr>
              <w:pStyle w:val="ConsPlusNormal"/>
            </w:pPr>
            <w:r w:rsidRPr="00161666">
              <w:t xml:space="preserve">Границы выдела 1 квартала 4 </w:t>
            </w:r>
            <w:r w:rsidRPr="00161666">
              <w:lastRenderedPageBreak/>
              <w:t>Долгиновского лесничества</w:t>
            </w:r>
          </w:p>
        </w:tc>
      </w:tr>
    </w:tbl>
    <w:p w:rsidR="00000000" w:rsidRDefault="00161666">
      <w:pPr>
        <w:pStyle w:val="ConsPlusNormal"/>
      </w:pPr>
    </w:p>
    <w:p w:rsidR="00000000" w:rsidRDefault="00161666">
      <w:pPr>
        <w:pStyle w:val="ConsPlusNormal"/>
      </w:pPr>
    </w:p>
    <w:p w:rsidR="00000000" w:rsidRDefault="001616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1666" w:rsidRDefault="00161666">
      <w:pPr>
        <w:pStyle w:val="ConsPlusNormal"/>
        <w:rPr>
          <w:sz w:val="16"/>
          <w:szCs w:val="16"/>
        </w:rPr>
      </w:pPr>
    </w:p>
    <w:sectPr w:rsidR="0016166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03A"/>
    <w:rsid w:val="00161666"/>
    <w:rsid w:val="00AC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5066</Words>
  <Characters>28879</Characters>
  <Application>Microsoft Office Word</Application>
  <DocSecurity>2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33878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olya</dc:creator>
  <cp:lastModifiedBy>olya</cp:lastModifiedBy>
  <cp:revision>2</cp:revision>
  <dcterms:created xsi:type="dcterms:W3CDTF">2024-07-17T08:01:00Z</dcterms:created>
  <dcterms:modified xsi:type="dcterms:W3CDTF">2024-07-17T08:01:00Z</dcterms:modified>
</cp:coreProperties>
</file>