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06" w:rsidRPr="00EC746A" w:rsidRDefault="00307A5D" w:rsidP="00D70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r w:rsidR="00EC746A"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Дополнительная </w:t>
      </w:r>
      <w:r w:rsidR="0013419A">
        <w:rPr>
          <w:rFonts w:ascii="Times New Roman" w:eastAsia="Calibri" w:hAnsi="Times New Roman" w:cs="Times New Roman"/>
          <w:i/>
          <w:sz w:val="30"/>
          <w:szCs w:val="30"/>
        </w:rPr>
        <w:t xml:space="preserve">       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информация</w:t>
      </w:r>
    </w:p>
    <w:p w:rsidR="00042A06" w:rsidRPr="00EC746A" w:rsidRDefault="00042A06" w:rsidP="00D70764">
      <w:pPr>
        <w:spacing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           </w:t>
      </w:r>
      <w:r w:rsid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EC746A">
        <w:rPr>
          <w:rFonts w:ascii="Times New Roman" w:hAnsi="Times New Roman" w:cs="Times New Roman"/>
          <w:i/>
          <w:sz w:val="30"/>
          <w:szCs w:val="30"/>
        </w:rPr>
        <w:t xml:space="preserve">О политике </w:t>
      </w:r>
      <w:proofErr w:type="gramStart"/>
      <w:r w:rsidRPr="00EC746A">
        <w:rPr>
          <w:rFonts w:ascii="Times New Roman" w:hAnsi="Times New Roman" w:cs="Times New Roman"/>
          <w:i/>
          <w:sz w:val="30"/>
          <w:szCs w:val="30"/>
        </w:rPr>
        <w:t>фашистского  геноцида</w:t>
      </w:r>
      <w:proofErr w:type="gramEnd"/>
      <w:r w:rsidRPr="00EC746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42A06" w:rsidRPr="00EC746A" w:rsidRDefault="00042A06" w:rsidP="00D70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</w:rPr>
      </w:pPr>
      <w:r w:rsidRPr="00EC746A">
        <w:rPr>
          <w:rFonts w:ascii="Times New Roman" w:hAnsi="Times New Roman" w:cs="Times New Roman"/>
          <w:i/>
          <w:sz w:val="30"/>
          <w:szCs w:val="30"/>
        </w:rPr>
        <w:t xml:space="preserve">                             </w:t>
      </w:r>
      <w:r w:rsidR="00EC746A">
        <w:rPr>
          <w:rFonts w:ascii="Times New Roman" w:hAnsi="Times New Roman" w:cs="Times New Roman"/>
          <w:i/>
          <w:sz w:val="30"/>
          <w:szCs w:val="30"/>
        </w:rPr>
        <w:t xml:space="preserve">                            </w:t>
      </w:r>
      <w:r w:rsidRPr="00EC746A">
        <w:rPr>
          <w:rFonts w:ascii="Times New Roman" w:hAnsi="Times New Roman" w:cs="Times New Roman"/>
          <w:i/>
          <w:sz w:val="30"/>
          <w:szCs w:val="30"/>
        </w:rPr>
        <w:t xml:space="preserve">на территории </w:t>
      </w:r>
      <w:proofErr w:type="spellStart"/>
      <w:r w:rsidRPr="00EC746A">
        <w:rPr>
          <w:rFonts w:ascii="Times New Roman" w:hAnsi="Times New Roman" w:cs="Times New Roman"/>
          <w:i/>
          <w:sz w:val="30"/>
          <w:szCs w:val="30"/>
        </w:rPr>
        <w:t>Сенненского</w:t>
      </w:r>
      <w:proofErr w:type="spellEnd"/>
      <w:r w:rsidRPr="00EC746A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»</w:t>
      </w:r>
      <w:r w:rsidR="00307A5D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 </w:t>
      </w:r>
    </w:p>
    <w:p w:rsidR="00042A06" w:rsidRPr="00EC746A" w:rsidRDefault="00042A06" w:rsidP="00D70764">
      <w:pPr>
        <w:spacing w:after="0" w:line="280" w:lineRule="exact"/>
        <w:rPr>
          <w:rFonts w:ascii="Times New Roman" w:eastAsia="Calibri" w:hAnsi="Times New Roman" w:cs="Times New Roman"/>
          <w:i/>
          <w:sz w:val="30"/>
          <w:szCs w:val="30"/>
        </w:rPr>
      </w:pP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</w:t>
      </w:r>
      <w:r w:rsid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</w:t>
      </w:r>
      <w:r w:rsidR="00307A5D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в </w:t>
      </w:r>
      <w:proofErr w:type="gramStart"/>
      <w:r w:rsidR="00307A5D" w:rsidRPr="00EC746A">
        <w:rPr>
          <w:rFonts w:ascii="Times New Roman" w:eastAsia="Calibri" w:hAnsi="Times New Roman" w:cs="Times New Roman"/>
          <w:i/>
          <w:sz w:val="30"/>
          <w:szCs w:val="30"/>
        </w:rPr>
        <w:t>рамках  проведения</w:t>
      </w:r>
      <w:proofErr w:type="gramEnd"/>
      <w:r w:rsidR="00307A5D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основной темы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307A5D" w:rsidRPr="00EC746A" w:rsidRDefault="00042A06" w:rsidP="00D70764">
      <w:pPr>
        <w:spacing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</w:t>
      </w:r>
      <w:r w:rsidR="009231FF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="00EC746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07A5D"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единого дня информирования </w:t>
      </w:r>
    </w:p>
    <w:p w:rsidR="00307A5D" w:rsidRPr="00EC746A" w:rsidRDefault="00EC746A" w:rsidP="00D70764">
      <w:pPr>
        <w:tabs>
          <w:tab w:val="left" w:pos="456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                          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к </w:t>
      </w:r>
      <w:r w:rsidR="00FC0272">
        <w:rPr>
          <w:rFonts w:ascii="Times New Roman" w:eastAsia="Calibri" w:hAnsi="Times New Roman" w:cs="Times New Roman"/>
          <w:i/>
          <w:sz w:val="30"/>
          <w:szCs w:val="30"/>
        </w:rPr>
        <w:t>20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.0</w:t>
      </w:r>
      <w:r w:rsidR="00FC0272">
        <w:rPr>
          <w:rFonts w:ascii="Times New Roman" w:eastAsia="Calibri" w:hAnsi="Times New Roman" w:cs="Times New Roman"/>
          <w:i/>
          <w:sz w:val="30"/>
          <w:szCs w:val="30"/>
        </w:rPr>
        <w:t>6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>.202</w:t>
      </w:r>
      <w:r w:rsidR="00FC0272">
        <w:rPr>
          <w:rFonts w:ascii="Times New Roman" w:eastAsia="Calibri" w:hAnsi="Times New Roman" w:cs="Times New Roman"/>
          <w:i/>
          <w:sz w:val="30"/>
          <w:szCs w:val="30"/>
        </w:rPr>
        <w:t>4</w:t>
      </w:r>
      <w:r w:rsidRPr="00EC746A">
        <w:rPr>
          <w:rFonts w:ascii="Times New Roman" w:eastAsia="Calibri" w:hAnsi="Times New Roman" w:cs="Times New Roman"/>
          <w:i/>
          <w:sz w:val="30"/>
          <w:szCs w:val="30"/>
        </w:rPr>
        <w:t xml:space="preserve"> г.</w:t>
      </w:r>
    </w:p>
    <w:p w:rsidR="00307A5D" w:rsidRDefault="00307A5D" w:rsidP="00F741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За свою многовековую историю Беларусь неоднократно становилась ареной жесточайших войн. Каждая из них оставляла после себя смерть и разорение. Самой кровопролитной стала Великая Отечественная война.  Она стала тяжелым испытанием для жителей Беларуси и, в частности, </w:t>
      </w:r>
      <w:proofErr w:type="gramStart"/>
      <w:r w:rsidRPr="00B10942">
        <w:rPr>
          <w:rFonts w:ascii="Times New Roman" w:hAnsi="Times New Roman" w:cs="Times New Roman"/>
          <w:sz w:val="30"/>
          <w:szCs w:val="30"/>
        </w:rPr>
        <w:t xml:space="preserve">для  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Сенненщины</w:t>
      </w:r>
      <w:proofErr w:type="spellEnd"/>
      <w:proofErr w:type="gramEnd"/>
      <w:r w:rsidRPr="00B10942">
        <w:rPr>
          <w:rFonts w:ascii="Times New Roman" w:hAnsi="Times New Roman" w:cs="Times New Roman"/>
          <w:sz w:val="30"/>
          <w:szCs w:val="30"/>
        </w:rPr>
        <w:t xml:space="preserve">. Победа в ней была достигнута ценой больших потерь.  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0942">
        <w:rPr>
          <w:rFonts w:ascii="Times New Roman" w:hAnsi="Times New Roman" w:cs="Times New Roman"/>
          <w:bCs/>
          <w:sz w:val="30"/>
          <w:szCs w:val="30"/>
        </w:rPr>
        <w:t>Сенненский</w:t>
      </w:r>
      <w:proofErr w:type="spellEnd"/>
      <w:r w:rsidRPr="00B10942">
        <w:rPr>
          <w:rFonts w:ascii="Times New Roman" w:hAnsi="Times New Roman" w:cs="Times New Roman"/>
          <w:bCs/>
          <w:sz w:val="30"/>
          <w:szCs w:val="30"/>
        </w:rPr>
        <w:t xml:space="preserve"> край стал полем боёв практически с первых дней войны. Война докатилась до района на 14-й день.  </w:t>
      </w:r>
      <w:r w:rsidRPr="00B10942">
        <w:rPr>
          <w:rFonts w:ascii="Times New Roman" w:hAnsi="Times New Roman" w:cs="Times New Roman"/>
          <w:sz w:val="30"/>
          <w:szCs w:val="30"/>
        </w:rPr>
        <w:t>В результате боев 6-9 июля 1941 г. (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 контрудар) город Сенно стал одним из немногих городов Беларуси, который хоть и ненадолго, но был освобожден в 1941 году. 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 района была оккупирована 10 июля 1941 года, </w:t>
      </w:r>
      <w:proofErr w:type="gramStart"/>
      <w:r w:rsidRPr="00B10942">
        <w:rPr>
          <w:rFonts w:ascii="Times New Roman" w:hAnsi="Times New Roman" w:cs="Times New Roman"/>
          <w:sz w:val="30"/>
          <w:szCs w:val="30"/>
        </w:rPr>
        <w:t>Богушевского  —</w:t>
      </w:r>
      <w:proofErr w:type="gramEnd"/>
      <w:r w:rsidRPr="00B10942">
        <w:rPr>
          <w:rFonts w:ascii="Times New Roman" w:hAnsi="Times New Roman" w:cs="Times New Roman"/>
          <w:sz w:val="30"/>
          <w:szCs w:val="30"/>
        </w:rPr>
        <w:t xml:space="preserve"> 11 июля. Город Сенно вошел в состав тыловой зоны группы армий «Центр». На оккупированной территории была сформирована местная вспомогательная администрация: городская, районная и волостные управы. Массовое уничтожение населения осуществляли особые </w:t>
      </w:r>
      <w:proofErr w:type="gramStart"/>
      <w:r w:rsidRPr="00B10942">
        <w:rPr>
          <w:rFonts w:ascii="Times New Roman" w:hAnsi="Times New Roman" w:cs="Times New Roman"/>
          <w:sz w:val="30"/>
          <w:szCs w:val="30"/>
        </w:rPr>
        <w:t>группы  —</w:t>
      </w:r>
      <w:proofErr w:type="gramEnd"/>
      <w:r w:rsidRPr="00B10942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айнзацгруппы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>, расположенные в Витебске.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Вскоре после оккупации, в августе, в Сенно было образовано еврейское гетто. Это район Голынки: улица Витебская и улица Мичурина. В гетто насчитывалось около 25 домов. В них вселяли по 45-50 человек. Все дома гетто были отмечены желтой краской и находились под присмотром полиции. В конце декабря в город прибыла </w:t>
      </w:r>
      <w:proofErr w:type="spellStart"/>
      <w:proofErr w:type="gramStart"/>
      <w:r w:rsidRPr="00B10942">
        <w:rPr>
          <w:rFonts w:ascii="Times New Roman" w:hAnsi="Times New Roman" w:cs="Times New Roman"/>
          <w:sz w:val="30"/>
          <w:szCs w:val="30"/>
        </w:rPr>
        <w:t>Айнзацкоманда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  и</w:t>
      </w:r>
      <w:proofErr w:type="gramEnd"/>
      <w:r w:rsidRPr="00B10942">
        <w:rPr>
          <w:rFonts w:ascii="Times New Roman" w:hAnsi="Times New Roman" w:cs="Times New Roman"/>
          <w:sz w:val="30"/>
          <w:szCs w:val="30"/>
        </w:rPr>
        <w:t xml:space="preserve"> совместно с полицией окружили гетто. Затем группами по 40 человек узников стали отправлять в сторону деревни 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Козловка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Немойтовский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 сельсовет), где были подготовлены ямы. Таким образом, было уничтожено 965 мирных жителей. В настоящее время на данном месте установлен памятный знак «Боль».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После истребления гетто развернулась охота на прятавшихся детей от смешанных браков.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В Богушевске 5 сентября 1941 </w:t>
      </w:r>
      <w:proofErr w:type="gramStart"/>
      <w:r w:rsidRPr="00B10942">
        <w:rPr>
          <w:rFonts w:ascii="Times New Roman" w:hAnsi="Times New Roman" w:cs="Times New Roman"/>
          <w:sz w:val="30"/>
          <w:szCs w:val="30"/>
        </w:rPr>
        <w:t>года  расстреляли</w:t>
      </w:r>
      <w:proofErr w:type="gramEnd"/>
      <w:r w:rsidRPr="00B10942">
        <w:rPr>
          <w:rFonts w:ascii="Times New Roman" w:hAnsi="Times New Roman" w:cs="Times New Roman"/>
          <w:sz w:val="30"/>
          <w:szCs w:val="30"/>
        </w:rPr>
        <w:t xml:space="preserve">  70 евреев и русских, из них 10 грудных детей.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Одной из форм геноцида стало уничтожение деревень, часто вместе с населением. </w:t>
      </w:r>
      <w:r w:rsidRPr="00B10942">
        <w:rPr>
          <w:rFonts w:ascii="Times New Roman" w:hAnsi="Times New Roman" w:cs="Times New Roman"/>
          <w:bCs/>
          <w:sz w:val="30"/>
          <w:szCs w:val="30"/>
        </w:rPr>
        <w:t>Территория района за годы войны покрылась сетью уничтоженных и сожженных деревень.</w:t>
      </w:r>
      <w:r w:rsidRPr="00B10942">
        <w:rPr>
          <w:rFonts w:ascii="Times New Roman" w:hAnsi="Times New Roman" w:cs="Times New Roman"/>
          <w:sz w:val="30"/>
          <w:szCs w:val="30"/>
        </w:rPr>
        <w:t xml:space="preserve"> </w:t>
      </w:r>
      <w:r w:rsidRPr="00B10942">
        <w:rPr>
          <w:rFonts w:ascii="Times New Roman" w:hAnsi="Times New Roman" w:cs="Times New Roman"/>
          <w:bCs/>
          <w:sz w:val="30"/>
          <w:szCs w:val="30"/>
        </w:rPr>
        <w:t xml:space="preserve">По сведениям </w:t>
      </w:r>
      <w:proofErr w:type="gramStart"/>
      <w:r w:rsidRPr="00B10942">
        <w:rPr>
          <w:rFonts w:ascii="Times New Roman" w:hAnsi="Times New Roman" w:cs="Times New Roman"/>
          <w:bCs/>
          <w:sz w:val="30"/>
          <w:szCs w:val="30"/>
        </w:rPr>
        <w:t>электронной базы</w:t>
      </w:r>
      <w:proofErr w:type="gramEnd"/>
      <w:r w:rsidRPr="00B10942">
        <w:rPr>
          <w:rFonts w:ascii="Times New Roman" w:hAnsi="Times New Roman" w:cs="Times New Roman"/>
          <w:bCs/>
          <w:sz w:val="30"/>
          <w:szCs w:val="30"/>
        </w:rPr>
        <w:t xml:space="preserve"> данных «Белорусские деревни, сожженные в годы Великой Отечественной войны» в районе уничтожено 124 деревни, из них:</w:t>
      </w:r>
    </w:p>
    <w:p w:rsidR="00B10942" w:rsidRPr="00B10942" w:rsidRDefault="00B10942" w:rsidP="00B10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942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   - 1 (д. </w:t>
      </w:r>
      <w:proofErr w:type="spellStart"/>
      <w:r w:rsidRPr="00B10942">
        <w:rPr>
          <w:rFonts w:ascii="Times New Roman" w:hAnsi="Times New Roman" w:cs="Times New Roman"/>
          <w:bCs/>
          <w:sz w:val="30"/>
          <w:szCs w:val="30"/>
        </w:rPr>
        <w:t>Морозовка</w:t>
      </w:r>
      <w:proofErr w:type="spellEnd"/>
      <w:r w:rsidRPr="00B10942">
        <w:rPr>
          <w:rFonts w:ascii="Times New Roman" w:hAnsi="Times New Roman" w:cs="Times New Roman"/>
          <w:bCs/>
          <w:sz w:val="30"/>
          <w:szCs w:val="30"/>
        </w:rPr>
        <w:t xml:space="preserve"> на территории </w:t>
      </w:r>
      <w:proofErr w:type="spellStart"/>
      <w:r w:rsidRPr="00B10942">
        <w:rPr>
          <w:rFonts w:ascii="Times New Roman" w:hAnsi="Times New Roman" w:cs="Times New Roman"/>
          <w:bCs/>
          <w:sz w:val="30"/>
          <w:szCs w:val="30"/>
        </w:rPr>
        <w:t>Коковчинского</w:t>
      </w:r>
      <w:proofErr w:type="spellEnd"/>
      <w:r w:rsidRPr="00B10942">
        <w:rPr>
          <w:rFonts w:ascii="Times New Roman" w:hAnsi="Times New Roman" w:cs="Times New Roman"/>
          <w:bCs/>
          <w:sz w:val="30"/>
          <w:szCs w:val="30"/>
        </w:rPr>
        <w:t xml:space="preserve"> сельсовета) сожжена вместе с жителями и не восстановлена после войны;</w:t>
      </w:r>
    </w:p>
    <w:p w:rsidR="00B10942" w:rsidRPr="00B10942" w:rsidRDefault="00B10942" w:rsidP="00B10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942">
        <w:rPr>
          <w:rFonts w:ascii="Times New Roman" w:hAnsi="Times New Roman" w:cs="Times New Roman"/>
          <w:bCs/>
          <w:sz w:val="30"/>
          <w:szCs w:val="30"/>
        </w:rPr>
        <w:t xml:space="preserve">   - 8 деревень уничтожены с частью населения и не восстановлены;</w:t>
      </w:r>
    </w:p>
    <w:p w:rsidR="00B10942" w:rsidRPr="00B10942" w:rsidRDefault="00B10942" w:rsidP="00B109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942">
        <w:rPr>
          <w:rFonts w:ascii="Times New Roman" w:hAnsi="Times New Roman" w:cs="Times New Roman"/>
          <w:bCs/>
          <w:sz w:val="30"/>
          <w:szCs w:val="30"/>
        </w:rPr>
        <w:t xml:space="preserve">   - 115 деревень уничтожены с частью населения и восстановлены после войны.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 середине 1943 года на территории района действовало 113 партизанских отрядов в составе 13 партизанских бригад. Партизаны держали под контролем зону в 1500 квадратных километров.</w:t>
      </w:r>
    </w:p>
    <w:p w:rsidR="00B10942" w:rsidRPr="00B10942" w:rsidRDefault="00B10942" w:rsidP="00B10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С целью осуществления политики геноцида нацисты практически с первых дней оккупации на территории Беларуси проводили карательные акции, включающие расстрелы, массовые издевательства, выселение жителей.</w:t>
      </w:r>
    </w:p>
    <w:p w:rsidR="00B10942" w:rsidRPr="00B10942" w:rsidRDefault="00B10942" w:rsidP="00B10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b/>
          <w:sz w:val="30"/>
          <w:szCs w:val="30"/>
        </w:rPr>
        <w:tab/>
      </w:r>
      <w:r w:rsidRPr="00B10942">
        <w:rPr>
          <w:rFonts w:ascii="Times New Roman" w:hAnsi="Times New Roman" w:cs="Times New Roman"/>
          <w:bCs/>
          <w:sz w:val="30"/>
          <w:szCs w:val="30"/>
        </w:rPr>
        <w:t>З</w:t>
      </w:r>
      <w:r w:rsidRPr="00B10942">
        <w:rPr>
          <w:rFonts w:ascii="Times New Roman" w:hAnsi="Times New Roman" w:cs="Times New Roman"/>
          <w:sz w:val="30"/>
          <w:szCs w:val="30"/>
        </w:rPr>
        <w:t>а период оккупации на территории района нацистами было проведено 7 карательных операций для подавления партизанского движения: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«Гриф» («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Greif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») 16 – 30.08.1942 г. 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«Болотная лихорадка» («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Sumpffieber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») 25.08. – 20.09.1942 г. 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«Рысь» («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Luchs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») 07 – 17.09.1942 г. 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«Моросящий дождь» («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Regenschauer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») 11 – 17.04.1944 г. 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«Весенний праздник» («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Friihlingfest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>») 17.04. — 05.05.1944 г.</w:t>
      </w:r>
    </w:p>
    <w:p w:rsidR="00B10942" w:rsidRPr="00B10942" w:rsidRDefault="00B10942" w:rsidP="00B1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«Прогулка на Троицу» («</w:t>
      </w:r>
      <w:proofErr w:type="spellStart"/>
      <w:r w:rsidRPr="00B10942">
        <w:rPr>
          <w:rFonts w:ascii="Times New Roman" w:hAnsi="Times New Roman" w:cs="Times New Roman"/>
          <w:sz w:val="30"/>
          <w:szCs w:val="30"/>
          <w:lang w:val="en-US"/>
        </w:rPr>
        <w:t>Pfingstausflug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>»)</w:t>
      </w:r>
      <w:r w:rsidRPr="00B1094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10942">
        <w:rPr>
          <w:rFonts w:ascii="Times New Roman" w:hAnsi="Times New Roman" w:cs="Times New Roman"/>
          <w:sz w:val="30"/>
          <w:szCs w:val="30"/>
        </w:rPr>
        <w:t>22.04. – 12.05.1944 г.</w:t>
      </w:r>
    </w:p>
    <w:p w:rsidR="00B10942" w:rsidRPr="009A3C0F" w:rsidRDefault="00B10942" w:rsidP="009A3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«Баклан» («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Kormoran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>») 25.05. – 23.06.1944 г.</w:t>
      </w:r>
    </w:p>
    <w:p w:rsidR="00B10942" w:rsidRPr="00B10942" w:rsidRDefault="00B10942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>Последняя карательная операция на территории района завершилась 23 июня 1944 года.</w:t>
      </w:r>
    </w:p>
    <w:p w:rsidR="00B10942" w:rsidRPr="00B10942" w:rsidRDefault="00B10942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25 июня 1944 г. был освобожден Богушевский район. Сохранились сведения о существовании в Богушевске тюрьмы, которая действовала в 1943–1944 годах. Также в Богушевских лесах находился трудовой </w:t>
      </w:r>
      <w:proofErr w:type="gramStart"/>
      <w:r w:rsidRPr="00B10942">
        <w:rPr>
          <w:rFonts w:ascii="Times New Roman" w:hAnsi="Times New Roman" w:cs="Times New Roman"/>
          <w:sz w:val="30"/>
          <w:szCs w:val="30"/>
        </w:rPr>
        <w:t xml:space="preserve">лагерь,   </w:t>
      </w:r>
      <w:proofErr w:type="gramEnd"/>
      <w:r w:rsidRPr="00B10942">
        <w:rPr>
          <w:rFonts w:ascii="Times New Roman" w:hAnsi="Times New Roman" w:cs="Times New Roman"/>
          <w:sz w:val="30"/>
          <w:szCs w:val="30"/>
        </w:rPr>
        <w:t xml:space="preserve"> где  содержалось около 12 000 человек (после освобождения в живых осталось 8 000 человек, остальные погибли от болезней и голода).</w:t>
      </w:r>
    </w:p>
    <w:p w:rsidR="00B10942" w:rsidRPr="00B10942" w:rsidRDefault="00B10942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25 июня 1944 г. освобожден 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Сенненский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 район. </w:t>
      </w:r>
    </w:p>
    <w:p w:rsidR="00B10942" w:rsidRDefault="00B10942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0942">
        <w:rPr>
          <w:rFonts w:ascii="Times New Roman" w:hAnsi="Times New Roman" w:cs="Times New Roman"/>
          <w:sz w:val="30"/>
          <w:szCs w:val="30"/>
        </w:rPr>
        <w:t xml:space="preserve">За годы войны численность населения </w:t>
      </w:r>
      <w:proofErr w:type="spellStart"/>
      <w:r w:rsidRPr="00B10942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B10942">
        <w:rPr>
          <w:rFonts w:ascii="Times New Roman" w:hAnsi="Times New Roman" w:cs="Times New Roman"/>
          <w:sz w:val="30"/>
          <w:szCs w:val="30"/>
        </w:rPr>
        <w:t xml:space="preserve"> района сократилась почти в два раза. Согласно сохранившимся документам, накануне войны на территории района </w:t>
      </w:r>
      <w:proofErr w:type="gramStart"/>
      <w:r w:rsidRPr="00B10942">
        <w:rPr>
          <w:rFonts w:ascii="Times New Roman" w:hAnsi="Times New Roman" w:cs="Times New Roman"/>
          <w:sz w:val="30"/>
          <w:szCs w:val="30"/>
        </w:rPr>
        <w:t>числилось  363</w:t>
      </w:r>
      <w:proofErr w:type="gramEnd"/>
      <w:r w:rsidRPr="00B10942">
        <w:rPr>
          <w:rFonts w:ascii="Times New Roman" w:hAnsi="Times New Roman" w:cs="Times New Roman"/>
          <w:sz w:val="30"/>
          <w:szCs w:val="30"/>
        </w:rPr>
        <w:t xml:space="preserve"> населенных пункта, 12 821 двор, 56 660 человек. З</w:t>
      </w:r>
      <w:r w:rsidRPr="00B10942">
        <w:rPr>
          <w:rFonts w:ascii="Times New Roman" w:hAnsi="Times New Roman" w:cs="Times New Roman"/>
          <w:bCs/>
          <w:sz w:val="30"/>
          <w:szCs w:val="30"/>
        </w:rPr>
        <w:t xml:space="preserve">а годы оккупации района фашисты сожгли 3 477 домов, вывезли в Германию 922 человека. На фронтах Великой Отечественной погибли 5 874 уроженца </w:t>
      </w:r>
      <w:proofErr w:type="spellStart"/>
      <w:r w:rsidRPr="00B10942">
        <w:rPr>
          <w:rFonts w:ascii="Times New Roman" w:hAnsi="Times New Roman" w:cs="Times New Roman"/>
          <w:bCs/>
          <w:sz w:val="30"/>
          <w:szCs w:val="30"/>
        </w:rPr>
        <w:t>Сенненщины</w:t>
      </w:r>
      <w:proofErr w:type="spellEnd"/>
      <w:r w:rsidRPr="00B10942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B10942">
        <w:rPr>
          <w:rFonts w:ascii="Times New Roman" w:hAnsi="Times New Roman" w:cs="Times New Roman"/>
          <w:sz w:val="30"/>
          <w:szCs w:val="30"/>
        </w:rPr>
        <w:t>1 066 человек погибли в партизанских отрядах и подполье.</w:t>
      </w:r>
    </w:p>
    <w:p w:rsidR="009A3C0F" w:rsidRDefault="009A3C0F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9A3C0F" w:rsidRPr="00B10942" w:rsidRDefault="009A3C0F" w:rsidP="00B1094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A2E5E" w:rsidRDefault="004E11E2" w:rsidP="004E11E2">
      <w:pPr>
        <w:tabs>
          <w:tab w:val="left" w:pos="351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 xml:space="preserve">          </w:t>
      </w:r>
    </w:p>
    <w:p w:rsidR="00DA2E5E" w:rsidRDefault="00DA2E5E" w:rsidP="004E11E2">
      <w:pPr>
        <w:tabs>
          <w:tab w:val="left" w:pos="351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p w:rsidR="009A3C0F" w:rsidRDefault="009A3C0F" w:rsidP="00DA2E5E">
      <w:pPr>
        <w:tabs>
          <w:tab w:val="left" w:pos="351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lastRenderedPageBreak/>
        <w:t>***</w:t>
      </w:r>
    </w:p>
    <w:p w:rsidR="00204AC1" w:rsidRPr="00204AC1" w:rsidRDefault="00204AC1" w:rsidP="00B1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10942">
        <w:rPr>
          <w:rFonts w:ascii="Times New Roman" w:eastAsia="Calibri" w:hAnsi="Times New Roman" w:cs="Times New Roman"/>
          <w:sz w:val="30"/>
          <w:szCs w:val="30"/>
        </w:rPr>
        <w:t>В ходе реализации Государственной программы ”Увековечение</w:t>
      </w:r>
      <w:r w:rsidRPr="00204AC1">
        <w:rPr>
          <w:rFonts w:ascii="Times New Roman" w:eastAsia="Calibri" w:hAnsi="Times New Roman" w:cs="Times New Roman"/>
          <w:sz w:val="30"/>
          <w:szCs w:val="30"/>
        </w:rPr>
        <w:t xml:space="preserve"> памяти о погибших при защите Отечества</w:t>
      </w:r>
      <w:r w:rsidR="00F7412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4AC1">
        <w:rPr>
          <w:rFonts w:ascii="Times New Roman" w:eastAsia="Calibri" w:hAnsi="Times New Roman" w:cs="Times New Roman"/>
          <w:sz w:val="30"/>
          <w:szCs w:val="30"/>
        </w:rPr>
        <w:t>на 2021-2025 годы</w:t>
      </w:r>
      <w:r w:rsidR="00C35153" w:rsidRPr="00204AC1">
        <w:rPr>
          <w:rFonts w:ascii="Times New Roman" w:eastAsia="Calibri" w:hAnsi="Times New Roman" w:cs="Times New Roman"/>
          <w:sz w:val="30"/>
          <w:szCs w:val="30"/>
        </w:rPr>
        <w:t>“</w:t>
      </w:r>
      <w:r w:rsidRPr="00204AC1">
        <w:rPr>
          <w:rFonts w:ascii="Times New Roman" w:eastAsia="Calibri" w:hAnsi="Times New Roman" w:cs="Times New Roman"/>
          <w:sz w:val="30"/>
          <w:szCs w:val="30"/>
        </w:rPr>
        <w:t xml:space="preserve"> на территории </w:t>
      </w:r>
      <w:proofErr w:type="spellStart"/>
      <w:r w:rsidRPr="00204AC1">
        <w:rPr>
          <w:rFonts w:ascii="Times New Roman" w:eastAsia="Calibri" w:hAnsi="Times New Roman" w:cs="Times New Roman"/>
          <w:sz w:val="30"/>
          <w:szCs w:val="30"/>
        </w:rPr>
        <w:t>Сенненского</w:t>
      </w:r>
      <w:proofErr w:type="spellEnd"/>
      <w:r w:rsidRPr="00204AC1">
        <w:rPr>
          <w:rFonts w:ascii="Times New Roman" w:eastAsia="Calibri" w:hAnsi="Times New Roman" w:cs="Times New Roman"/>
          <w:sz w:val="30"/>
          <w:szCs w:val="30"/>
        </w:rPr>
        <w:t xml:space="preserve"> района проводится комплекс мероприятий, связанных с учетом и паспортизацией захоронений защитников Отечества и жертв войн, осуществляются мероприятия по благоустройству воинских захоронений и памятных мест воинской славы, содержанию в порядке имеющихся на них надгробий, памятников, ведется работа по увековечению памяти погибших воинов и по установлению имен погибших. </w:t>
      </w:r>
    </w:p>
    <w:p w:rsidR="00DA2E5E" w:rsidRPr="00DA2E5E" w:rsidRDefault="00DA2E5E" w:rsidP="00DA2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По учетным данным автоматизированного банка </w:t>
      </w:r>
      <w:proofErr w:type="gramStart"/>
      <w:r w:rsidRPr="00DA2E5E">
        <w:rPr>
          <w:rFonts w:ascii="Times New Roman" w:eastAsia="Calibri" w:hAnsi="Times New Roman" w:cs="Times New Roman"/>
          <w:sz w:val="30"/>
          <w:szCs w:val="30"/>
        </w:rPr>
        <w:t>данных ”Книга</w:t>
      </w:r>
      <w:proofErr w:type="gram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памяти.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Сенненский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район“ на территории района находятся 57 учтенных захоронения, из них 39 – братские могилы, 11 – индивидуальные захоронения, 7 – захоронения жертв войны.</w:t>
      </w:r>
    </w:p>
    <w:p w:rsidR="00DA2E5E" w:rsidRPr="00DA2E5E" w:rsidRDefault="00DA2E5E" w:rsidP="00DA2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2E5E">
        <w:rPr>
          <w:rFonts w:ascii="Times New Roman" w:eastAsia="Calibri" w:hAnsi="Times New Roman" w:cs="Times New Roman"/>
          <w:sz w:val="30"/>
          <w:szCs w:val="30"/>
        </w:rPr>
        <w:t>Ежегодно принимаются решения о распределении средств на восстановление и благоустройство мест захоронений.</w:t>
      </w:r>
    </w:p>
    <w:p w:rsidR="00DA2E5E" w:rsidRPr="00DA2E5E" w:rsidRDefault="00DA2E5E" w:rsidP="00DA2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Согласно решению райисполкома от 9 ноября 2023 г. № </w:t>
      </w:r>
      <w:proofErr w:type="gramStart"/>
      <w:r w:rsidRPr="00DA2E5E">
        <w:rPr>
          <w:rFonts w:ascii="Times New Roman" w:eastAsia="Calibri" w:hAnsi="Times New Roman" w:cs="Times New Roman"/>
          <w:sz w:val="30"/>
          <w:szCs w:val="30"/>
        </w:rPr>
        <w:t>1188 ”О</w:t>
      </w:r>
      <w:proofErr w:type="gram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закреплении воинских захоронений, памятников, памятных знаков, одиночных могил воинов и партизан“ за организациями (предприятиями)  района закреплены воинские захоронения, в том числе не состоящие на воинском учете, для проведения работ по благоустройству и поддержанию их в надлежащем состоянии.</w:t>
      </w:r>
    </w:p>
    <w:p w:rsidR="00DA2E5E" w:rsidRPr="00DA2E5E" w:rsidRDefault="00DA2E5E" w:rsidP="00DA2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В рамках реализации Государственной </w:t>
      </w:r>
      <w:proofErr w:type="gramStart"/>
      <w:r w:rsidRPr="00DA2E5E">
        <w:rPr>
          <w:rFonts w:ascii="Times New Roman" w:eastAsia="Calibri" w:hAnsi="Times New Roman" w:cs="Times New Roman"/>
          <w:sz w:val="30"/>
          <w:szCs w:val="30"/>
        </w:rPr>
        <w:t>программы ”Увековечение</w:t>
      </w:r>
      <w:proofErr w:type="gram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памяти о погибших при защите Отечества“ на 2021-2025 годы ведутся работы на  воинском захоронении № 7312 д. Буда (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Коковчинский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сельский исполнительный комитет) и №  2384 д.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Константово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Мошканский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сельский исполнительный комитет).</w:t>
      </w:r>
    </w:p>
    <w:p w:rsidR="00DA2E5E" w:rsidRDefault="00DA2E5E" w:rsidP="00DA2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29 июня 2024 г. планируется открытие плиты на воинском захоронении № 8462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г.п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>. Богушевск (еврейское кладбище).</w:t>
      </w:r>
    </w:p>
    <w:p w:rsidR="00DA2E5E" w:rsidRPr="00DA2E5E" w:rsidRDefault="00DA2E5E" w:rsidP="00DA2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proofErr w:type="gramStart"/>
      <w:r w:rsidRPr="00DA2E5E">
        <w:rPr>
          <w:rFonts w:ascii="Times New Roman" w:eastAsia="Calibri" w:hAnsi="Times New Roman" w:cs="Times New Roman"/>
          <w:sz w:val="30"/>
          <w:szCs w:val="30"/>
        </w:rPr>
        <w:t>плану проведения поисковых работ</w:t>
      </w:r>
      <w:proofErr w:type="gram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в 2024 году по факту геноцида населения Беларуси на территории района проводились поисковые работы с раскопками на местности 52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оспб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и с личным составом историко-патриотического поискового клуба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ˮВитебский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рубеж“.</w:t>
      </w:r>
    </w:p>
    <w:p w:rsidR="00DA2E5E" w:rsidRDefault="00DA2E5E" w:rsidP="00DA2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Был сделан 1 (один) раскоп в д.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Лопатники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Белицкого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сельсовета (3,5 км юго-западнее) – обнаружены 40 (сорок) фрагментов самолета </w:t>
      </w:r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DA2E5E">
        <w:rPr>
          <w:rFonts w:ascii="Times New Roman" w:eastAsia="Calibri" w:hAnsi="Times New Roman" w:cs="Times New Roman"/>
          <w:sz w:val="30"/>
          <w:szCs w:val="30"/>
        </w:rPr>
        <w:t>Пе-2, пулемет ШКАС 7,62 мм и патроны к нему, фрагменты костных останков в количестве 13</w:t>
      </w:r>
      <w:r>
        <w:rPr>
          <w:rFonts w:ascii="Times New Roman" w:eastAsia="Calibri" w:hAnsi="Times New Roman" w:cs="Times New Roman"/>
          <w:sz w:val="30"/>
          <w:szCs w:val="30"/>
        </w:rPr>
        <w:t xml:space="preserve"> штук. Проводится экспертиза.  </w:t>
      </w:r>
    </w:p>
    <w:p w:rsidR="00DA2E5E" w:rsidRPr="00DA2E5E" w:rsidRDefault="00DA2E5E" w:rsidP="00DA2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22 июня 2024 г. в 10.00 в г. Сенно у памятного знака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ˮЖертвам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геноцида 1941-1945 гг. посвящается…“ состоится митинг и акция, приуроченная ко Дню всенародной памяти жертв Великой Отечественной войны и геноцида белорусского народа </w:t>
      </w:r>
      <w:proofErr w:type="spellStart"/>
      <w:r w:rsidRPr="00DA2E5E">
        <w:rPr>
          <w:rFonts w:ascii="Times New Roman" w:eastAsia="Calibri" w:hAnsi="Times New Roman" w:cs="Times New Roman"/>
          <w:sz w:val="30"/>
          <w:szCs w:val="30"/>
        </w:rPr>
        <w:t>ˮЧтобы</w:t>
      </w:r>
      <w:proofErr w:type="spellEnd"/>
      <w:r w:rsidRPr="00DA2E5E">
        <w:rPr>
          <w:rFonts w:ascii="Times New Roman" w:eastAsia="Calibri" w:hAnsi="Times New Roman" w:cs="Times New Roman"/>
          <w:sz w:val="30"/>
          <w:szCs w:val="30"/>
        </w:rPr>
        <w:t xml:space="preserve"> помнили“.</w:t>
      </w:r>
    </w:p>
    <w:sectPr w:rsidR="00DA2E5E" w:rsidRPr="00DA2E5E" w:rsidSect="00DA2E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9B" w:rsidRDefault="00AC769B" w:rsidP="00D60B4A">
      <w:pPr>
        <w:spacing w:after="0" w:line="240" w:lineRule="auto"/>
      </w:pPr>
      <w:r>
        <w:separator/>
      </w:r>
    </w:p>
  </w:endnote>
  <w:endnote w:type="continuationSeparator" w:id="0">
    <w:p w:rsidR="00AC769B" w:rsidRDefault="00AC769B" w:rsidP="00D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9B" w:rsidRDefault="00AC769B" w:rsidP="00D60B4A">
      <w:pPr>
        <w:spacing w:after="0" w:line="240" w:lineRule="auto"/>
      </w:pPr>
      <w:r>
        <w:separator/>
      </w:r>
    </w:p>
  </w:footnote>
  <w:footnote w:type="continuationSeparator" w:id="0">
    <w:p w:rsidR="00AC769B" w:rsidRDefault="00AC769B" w:rsidP="00D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97131"/>
      <w:docPartObj>
        <w:docPartGallery w:val="Page Numbers (Top of Page)"/>
        <w:docPartUnique/>
      </w:docPartObj>
    </w:sdtPr>
    <w:sdtEndPr/>
    <w:sdtContent>
      <w:p w:rsidR="0013419A" w:rsidRDefault="001341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5E">
          <w:rPr>
            <w:noProof/>
          </w:rPr>
          <w:t>3</w:t>
        </w:r>
        <w:r>
          <w:fldChar w:fldCharType="end"/>
        </w:r>
      </w:p>
    </w:sdtContent>
  </w:sdt>
  <w:p w:rsidR="0013419A" w:rsidRDefault="001341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C3"/>
    <w:multiLevelType w:val="hybridMultilevel"/>
    <w:tmpl w:val="94285EB8"/>
    <w:lvl w:ilvl="0" w:tplc="4E488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 w:val="0"/>
        <w:bCs w:val="0"/>
      </w:rPr>
    </w:lvl>
    <w:lvl w:ilvl="1" w:tplc="6DC21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5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A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2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C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B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0"/>
    <w:rsid w:val="0002068E"/>
    <w:rsid w:val="00042A06"/>
    <w:rsid w:val="0013419A"/>
    <w:rsid w:val="001E2ED2"/>
    <w:rsid w:val="00204AC1"/>
    <w:rsid w:val="00205A6A"/>
    <w:rsid w:val="002126C0"/>
    <w:rsid w:val="00307A5D"/>
    <w:rsid w:val="0038292B"/>
    <w:rsid w:val="003A140E"/>
    <w:rsid w:val="00476E28"/>
    <w:rsid w:val="004A0A8F"/>
    <w:rsid w:val="004E11E2"/>
    <w:rsid w:val="005155F5"/>
    <w:rsid w:val="00544609"/>
    <w:rsid w:val="005F45A4"/>
    <w:rsid w:val="00620036"/>
    <w:rsid w:val="007224E2"/>
    <w:rsid w:val="007322D7"/>
    <w:rsid w:val="007D3F50"/>
    <w:rsid w:val="00825D94"/>
    <w:rsid w:val="00856068"/>
    <w:rsid w:val="008F7DEC"/>
    <w:rsid w:val="009231FF"/>
    <w:rsid w:val="009946D9"/>
    <w:rsid w:val="009A3C0F"/>
    <w:rsid w:val="00A27CD8"/>
    <w:rsid w:val="00A676F5"/>
    <w:rsid w:val="00AC769B"/>
    <w:rsid w:val="00B10942"/>
    <w:rsid w:val="00B63BB1"/>
    <w:rsid w:val="00B85121"/>
    <w:rsid w:val="00C35153"/>
    <w:rsid w:val="00C44AE8"/>
    <w:rsid w:val="00C64B8F"/>
    <w:rsid w:val="00D60B4A"/>
    <w:rsid w:val="00D70764"/>
    <w:rsid w:val="00DA2E5E"/>
    <w:rsid w:val="00E60675"/>
    <w:rsid w:val="00EC3E83"/>
    <w:rsid w:val="00EC746A"/>
    <w:rsid w:val="00ED59E8"/>
    <w:rsid w:val="00F74127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E211"/>
  <w15:chartTrackingRefBased/>
  <w15:docId w15:val="{575B66F1-0975-4BB8-8E58-E48AC977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4A"/>
  </w:style>
  <w:style w:type="paragraph" w:styleId="a5">
    <w:name w:val="footer"/>
    <w:basedOn w:val="a"/>
    <w:link w:val="a6"/>
    <w:uiPriority w:val="99"/>
    <w:unhideWhenUsed/>
    <w:rsid w:val="00D6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B4A"/>
  </w:style>
  <w:style w:type="paragraph" w:styleId="a7">
    <w:name w:val="Balloon Text"/>
    <w:basedOn w:val="a"/>
    <w:link w:val="a8"/>
    <w:uiPriority w:val="99"/>
    <w:semiHidden/>
    <w:unhideWhenUsed/>
    <w:rsid w:val="00D7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Елена А. Макеенкова</cp:lastModifiedBy>
  <cp:revision>3</cp:revision>
  <cp:lastPrinted>2024-06-14T14:25:00Z</cp:lastPrinted>
  <dcterms:created xsi:type="dcterms:W3CDTF">2024-06-17T05:46:00Z</dcterms:created>
  <dcterms:modified xsi:type="dcterms:W3CDTF">2024-06-17T08:55:00Z</dcterms:modified>
</cp:coreProperties>
</file>