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bookmarkStart w:id="0" w:name="_GoBack"/>
      <w:bookmarkEnd w:id="0"/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7C69B9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 xml:space="preserve">Для достижения указанных целей </w:t>
      </w:r>
      <w:r w:rsidR="007C69B9" w:rsidRPr="00CF1A4E">
        <w:rPr>
          <w:sz w:val="30"/>
          <w:szCs w:val="30"/>
        </w:rPr>
        <w:t>Министерство антимонопольного регулирования и торговли</w:t>
      </w:r>
      <w:r w:rsidR="007C69B9" w:rsidRPr="007C69B9">
        <w:rPr>
          <w:sz w:val="30"/>
          <w:szCs w:val="30"/>
        </w:rPr>
        <w:t xml:space="preserve"> </w:t>
      </w:r>
      <w:r w:rsidR="007C69B9" w:rsidRPr="00CF1A4E">
        <w:rPr>
          <w:sz w:val="30"/>
          <w:szCs w:val="30"/>
        </w:rPr>
        <w:t>рекомендует</w:t>
      </w:r>
      <w:r w:rsidR="007C69B9">
        <w:rPr>
          <w:sz w:val="30"/>
          <w:szCs w:val="30"/>
        </w:rPr>
        <w:t>:</w:t>
      </w:r>
      <w:r w:rsidR="007C69B9" w:rsidRPr="00C85CC0">
        <w:rPr>
          <w:b/>
          <w:sz w:val="30"/>
          <w:szCs w:val="30"/>
        </w:rPr>
        <w:t xml:space="preserve"> </w:t>
      </w:r>
    </w:p>
    <w:p w:rsidR="00D30F3D" w:rsidRDefault="00D30F3D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D30F3D" w:rsidRDefault="007C69B9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C85CC0" w:rsidRPr="00C85CC0" w:rsidRDefault="00C85CC0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 w:rsidR="00D30F3D"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C85CC0" w:rsidRPr="006B0A72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розничной торговлей фокус-групп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00D64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C85CC0" w:rsidRPr="00200D64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C85CC0" w:rsidRDefault="00C85CC0" w:rsidP="00C85CC0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</w:t>
      </w:r>
      <w:proofErr w:type="spellStart"/>
      <w:r w:rsidRPr="00E926FD">
        <w:rPr>
          <w:sz w:val="30"/>
          <w:szCs w:val="30"/>
        </w:rPr>
        <w:t>брендированию</w:t>
      </w:r>
      <w:proofErr w:type="spellEnd"/>
      <w:r w:rsidRPr="00E926FD">
        <w:rPr>
          <w:sz w:val="30"/>
          <w:szCs w:val="30"/>
        </w:rPr>
        <w:t xml:space="preserve"> товаров</w:t>
      </w:r>
      <w:r>
        <w:rPr>
          <w:sz w:val="30"/>
          <w:szCs w:val="30"/>
        </w:rPr>
        <w:t>, повышению узнаваемости у потребителей;</w:t>
      </w:r>
    </w:p>
    <w:p w:rsidR="00C85CC0" w:rsidRPr="00702662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C85CC0" w:rsidRPr="0070266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C85CC0" w:rsidRPr="00EF6966" w:rsidRDefault="00C85CC0" w:rsidP="00C85CC0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EF6966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Указом Президента Республики Беларусь от 24 января 2024 г. № 29 «Об изменении Указа Президента Республики Беларусь» внесены </w:t>
      </w: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интернет-ресурсах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(т.е. в аккаунтах социальных сетей,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телеграм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-каналах и мессенджерах) их владельцами, для участия в которых необходимо быть подписчиком группы (аккаунта), сделать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репост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или разместить фотографию в группе (аккаунте) с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хештегом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C85CC0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интернет-ресурсе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МАРТ www.mart.gov.by в разделе «Регулирование рекламной деятельности/Рекламные игры».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C85CC0" w:rsidRPr="00750663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</w:t>
      </w:r>
      <w:proofErr w:type="spellStart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мерчандайзинга</w:t>
      </w:r>
      <w:proofErr w:type="spellEnd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разработкой планов посещений;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C85CC0" w:rsidRPr="00DE087C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>предоставлении производителям Республики Беларусь торговых площадей в торговых центрах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 которых реализуется выпускаемая продукция;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</w:t>
      </w:r>
      <w:r w:rsidR="00154B2F">
        <w:rPr>
          <w:rFonts w:eastAsia="Times New Roman"/>
          <w:sz w:val="30"/>
          <w:szCs w:val="30"/>
          <w:lang w:eastAsia="ru-RU"/>
        </w:rPr>
        <w:t xml:space="preserve"> территории Республики Беларусь.</w:t>
      </w:r>
    </w:p>
    <w:p w:rsidR="00C85CC0" w:rsidRDefault="00C85CC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26A3F" w:rsidRDefault="007C69B9" w:rsidP="00726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C91370" w:rsidRPr="00C91370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="00C91370" w:rsidRPr="009762EF">
        <w:rPr>
          <w:sz w:val="30"/>
          <w:szCs w:val="30"/>
        </w:rPr>
        <w:t>размещать</w:t>
      </w:r>
      <w:r w:rsidR="00C91370" w:rsidRPr="00C91370">
        <w:rPr>
          <w:sz w:val="30"/>
          <w:szCs w:val="30"/>
        </w:rPr>
        <w:t xml:space="preserve"> товары отечественного производства </w:t>
      </w:r>
      <w:r w:rsidR="00C91370" w:rsidRPr="009762EF">
        <w:rPr>
          <w:b/>
          <w:sz w:val="30"/>
          <w:szCs w:val="30"/>
        </w:rPr>
        <w:t>на торговой площади</w:t>
      </w:r>
      <w:r w:rsidR="00C91370" w:rsidRPr="00C91370">
        <w:rPr>
          <w:sz w:val="30"/>
          <w:szCs w:val="30"/>
        </w:rPr>
        <w:t xml:space="preserve"> каждого магазина, павильона, размер которой </w:t>
      </w:r>
      <w:r w:rsidR="00C91370" w:rsidRPr="009762EF">
        <w:rPr>
          <w:b/>
          <w:sz w:val="30"/>
          <w:szCs w:val="30"/>
        </w:rPr>
        <w:t>не менее, чем размер торговой площади</w:t>
      </w:r>
      <w:r w:rsidR="00C91370"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="00C91370" w:rsidRPr="009762EF">
        <w:rPr>
          <w:b/>
          <w:sz w:val="30"/>
          <w:szCs w:val="30"/>
        </w:rPr>
        <w:t>импортного производства</w:t>
      </w:r>
      <w:r w:rsidR="00C91370" w:rsidRPr="00C91370">
        <w:rPr>
          <w:sz w:val="30"/>
          <w:szCs w:val="30"/>
        </w:rPr>
        <w:t>, в визуально и физически доступных местах способами</w:t>
      </w:r>
      <w:r w:rsidR="00EA6975">
        <w:rPr>
          <w:sz w:val="30"/>
          <w:szCs w:val="30"/>
        </w:rPr>
        <w:t>, указанными</w:t>
      </w:r>
      <w:r w:rsidR="00C91370" w:rsidRPr="00C91370">
        <w:rPr>
          <w:sz w:val="30"/>
          <w:szCs w:val="30"/>
        </w:rPr>
        <w:t xml:space="preserve"> </w:t>
      </w:r>
      <w:r w:rsidR="00EA6975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приложении к </w:t>
      </w:r>
      <w:r w:rsidR="00C91370"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>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размещать в </w:t>
      </w:r>
      <w:proofErr w:type="spellStart"/>
      <w:r w:rsidR="00C91370" w:rsidRPr="009762EF">
        <w:rPr>
          <w:b/>
          <w:sz w:val="30"/>
          <w:szCs w:val="30"/>
        </w:rPr>
        <w:t>прикассовых</w:t>
      </w:r>
      <w:proofErr w:type="spellEnd"/>
      <w:r w:rsidR="00C91370" w:rsidRPr="009762EF">
        <w:rPr>
          <w:b/>
          <w:sz w:val="30"/>
          <w:szCs w:val="30"/>
        </w:rPr>
        <w:t xml:space="preserve"> зонах</w:t>
      </w:r>
      <w:r w:rsidR="00C91370"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proofErr w:type="gramStart"/>
      <w:r w:rsidR="00C91370" w:rsidRPr="009762EF">
        <w:rPr>
          <w:b/>
          <w:sz w:val="30"/>
          <w:szCs w:val="30"/>
        </w:rPr>
        <w:t>надписью</w:t>
      </w:r>
      <w:proofErr w:type="gramEnd"/>
      <w:r w:rsidR="00C91370" w:rsidRPr="009762EF">
        <w:rPr>
          <w:b/>
          <w:sz w:val="30"/>
          <w:szCs w:val="30"/>
        </w:rPr>
        <w:t xml:space="preserve"> «Сделано в Беларуси</w:t>
      </w:r>
      <w:r w:rsidR="00C91370"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</w:t>
      </w:r>
      <w:r w:rsidR="00C91370" w:rsidRPr="00726A3F">
        <w:rPr>
          <w:b/>
          <w:sz w:val="30"/>
          <w:szCs w:val="30"/>
        </w:rPr>
        <w:t>.</w:t>
      </w:r>
      <w:r w:rsidR="009762EF">
        <w:rPr>
          <w:sz w:val="30"/>
          <w:szCs w:val="30"/>
        </w:rPr>
        <w:t xml:space="preserve"> при продаже товаров </w:t>
      </w:r>
      <w:r w:rsidR="00C91370" w:rsidRPr="00C91370">
        <w:rPr>
          <w:sz w:val="30"/>
          <w:szCs w:val="30"/>
        </w:rPr>
        <w:t xml:space="preserve">с использованием </w:t>
      </w:r>
      <w:r w:rsidR="009762EF">
        <w:rPr>
          <w:sz w:val="30"/>
          <w:szCs w:val="30"/>
        </w:rPr>
        <w:t xml:space="preserve">глобальной компьютерной </w:t>
      </w:r>
      <w:r w:rsidR="00C91370" w:rsidRPr="00C91370">
        <w:rPr>
          <w:sz w:val="30"/>
          <w:szCs w:val="30"/>
        </w:rPr>
        <w:t>сети Интернет</w:t>
      </w:r>
      <w:r w:rsidR="009762EF">
        <w:rPr>
          <w:sz w:val="30"/>
          <w:szCs w:val="30"/>
        </w:rPr>
        <w:t xml:space="preserve"> (далее – сеть Интернет)</w:t>
      </w:r>
      <w:r w:rsidR="00C91370" w:rsidRPr="00C91370">
        <w:rPr>
          <w:sz w:val="30"/>
          <w:szCs w:val="30"/>
        </w:rPr>
        <w:t>: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 w:rsidR="00726A3F"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9762EF" w:rsidRDefault="009762EF" w:rsidP="009762EF">
      <w:pPr>
        <w:pStyle w:val="ConsPlusNormal"/>
      </w:pPr>
    </w:p>
    <w:p w:rsidR="009762EF" w:rsidRPr="00F2064D" w:rsidRDefault="009762EF" w:rsidP="009762EF">
      <w:pPr>
        <w:pStyle w:val="ConsPlusNormal"/>
        <w:sectPr w:rsidR="009762EF" w:rsidRPr="00F2064D" w:rsidSect="005B338B">
          <w:headerReference w:type="default" r:id="rId7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9762EF" w:rsidRP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C91370" w:rsidRDefault="00C91370" w:rsidP="009762EF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 w:rsidR="009762EF"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 w:rsidR="009762EF"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9762EF" w:rsidRPr="00C91370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="009762EF">
        <w:rPr>
          <w:sz w:val="30"/>
          <w:szCs w:val="30"/>
        </w:rPr>
        <w:br/>
      </w:r>
      <w:r w:rsidRPr="00C91370">
        <w:rPr>
          <w:sz w:val="30"/>
          <w:szCs w:val="30"/>
        </w:rPr>
        <w:t xml:space="preserve">и «пирамиды» из товаров, специальные </w:t>
      </w:r>
      <w:proofErr w:type="spellStart"/>
      <w:r w:rsidRPr="00C91370">
        <w:rPr>
          <w:sz w:val="30"/>
          <w:szCs w:val="30"/>
        </w:rPr>
        <w:t>брендированные</w:t>
      </w:r>
      <w:proofErr w:type="spellEnd"/>
      <w:r w:rsidRPr="00C91370">
        <w:rPr>
          <w:sz w:val="30"/>
          <w:szCs w:val="30"/>
        </w:rPr>
        <w:t xml:space="preserve">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 целом обеспечена </w:t>
      </w:r>
      <w:proofErr w:type="spellStart"/>
      <w:r w:rsidRPr="00C91370">
        <w:rPr>
          <w:sz w:val="30"/>
          <w:szCs w:val="30"/>
        </w:rPr>
        <w:t>обозреваемость</w:t>
      </w:r>
      <w:proofErr w:type="spellEnd"/>
      <w:r w:rsidRPr="00C91370">
        <w:rPr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Pr="00C91370">
        <w:rPr>
          <w:sz w:val="30"/>
          <w:szCs w:val="30"/>
        </w:rPr>
        <w:t>фейсинг</w:t>
      </w:r>
      <w:proofErr w:type="spellEnd"/>
      <w:r w:rsidRPr="00C91370">
        <w:rPr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</w:t>
      </w:r>
      <w:r w:rsidRPr="00C91370">
        <w:rPr>
          <w:sz w:val="30"/>
          <w:szCs w:val="30"/>
        </w:rPr>
        <w:lastRenderedPageBreak/>
        <w:t xml:space="preserve">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 w:rsidRPr="00C91370">
        <w:rPr>
          <w:sz w:val="30"/>
          <w:szCs w:val="30"/>
        </w:rPr>
        <w:t xml:space="preserve">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A6975" w:rsidRDefault="00EA6975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lastRenderedPageBreak/>
        <w:t>Комбинированная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Дисплейная (дополнительное место продаж)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C91370">
        <w:rPr>
          <w:b/>
          <w:bCs/>
          <w:i/>
          <w:iCs/>
          <w:sz w:val="30"/>
          <w:szCs w:val="30"/>
        </w:rPr>
        <w:t>Паллетная</w:t>
      </w:r>
      <w:proofErr w:type="spellEnd"/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отечественные товары выделяются визуально крупным ценником и сопровождаются 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 w:rsidRPr="00C91370">
        <w:rPr>
          <w:sz w:val="30"/>
          <w:szCs w:val="30"/>
        </w:rPr>
        <w:t xml:space="preserve">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25FFE" w:rsidRPr="00C91370" w:rsidRDefault="00825FFE" w:rsidP="00C913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25FFE" w:rsidRPr="00C91370" w:rsidSect="003C52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6E" w:rsidRDefault="00E81E6E" w:rsidP="009762EF">
      <w:pPr>
        <w:spacing w:after="0" w:line="240" w:lineRule="auto"/>
      </w:pPr>
      <w:r>
        <w:separator/>
      </w:r>
    </w:p>
  </w:endnote>
  <w:endnote w:type="continuationSeparator" w:id="0">
    <w:p w:rsidR="00E81E6E" w:rsidRDefault="00E81E6E" w:rsidP="009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6E" w:rsidRDefault="00E81E6E" w:rsidP="009762EF">
      <w:pPr>
        <w:spacing w:after="0" w:line="240" w:lineRule="auto"/>
      </w:pPr>
      <w:r>
        <w:separator/>
      </w:r>
    </w:p>
  </w:footnote>
  <w:footnote w:type="continuationSeparator" w:id="0">
    <w:p w:rsidR="00E81E6E" w:rsidRDefault="00E81E6E" w:rsidP="0097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EF" w:rsidRDefault="009762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79E0">
      <w:rPr>
        <w:noProof/>
      </w:rPr>
      <w:t>4</w:t>
    </w:r>
    <w:r>
      <w:fldChar w:fldCharType="end"/>
    </w:r>
  </w:p>
  <w:p w:rsidR="009762EF" w:rsidRDefault="009762EF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C4" w:rsidRDefault="003C52C4">
    <w:pPr>
      <w:pStyle w:val="a4"/>
      <w:jc w:val="center"/>
    </w:pPr>
  </w:p>
  <w:p w:rsidR="009762EF" w:rsidRDefault="00976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0"/>
    <w:rsid w:val="00154B2F"/>
    <w:rsid w:val="003C52C4"/>
    <w:rsid w:val="00726A3F"/>
    <w:rsid w:val="007C69B9"/>
    <w:rsid w:val="00825FFE"/>
    <w:rsid w:val="009762EF"/>
    <w:rsid w:val="00C32FA0"/>
    <w:rsid w:val="00C75EAB"/>
    <w:rsid w:val="00C85CC0"/>
    <w:rsid w:val="00C91370"/>
    <w:rsid w:val="00CE79E0"/>
    <w:rsid w:val="00D30F3D"/>
    <w:rsid w:val="00D85D64"/>
    <w:rsid w:val="00E81E6E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7BF7-2AEC-4BF9-912D-4C4B65A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100E-731C-40A7-9110-A0DC46C6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Светлана Евгеньевна</dc:creator>
  <cp:keywords/>
  <dc:description/>
  <cp:lastModifiedBy>Инесса А. Гордецкая</cp:lastModifiedBy>
  <cp:revision>2</cp:revision>
  <dcterms:created xsi:type="dcterms:W3CDTF">2025-04-26T09:22:00Z</dcterms:created>
  <dcterms:modified xsi:type="dcterms:W3CDTF">2025-04-26T09:22:00Z</dcterms:modified>
</cp:coreProperties>
</file>