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6F49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E46F49">
      <w:pPr>
        <w:pStyle w:val="newncpi0"/>
        <w:jc w:val="center"/>
        <w:rPr>
          <w:color w:val="000000"/>
        </w:rPr>
      </w:pPr>
      <w:bookmarkStart w:id="0" w:name="a15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Pr="00DA2F73" w:rsidRDefault="00E46F49">
      <w:pPr>
        <w:pStyle w:val="newncpi"/>
        <w:ind w:firstLine="0"/>
        <w:jc w:val="center"/>
        <w:rPr>
          <w:b/>
          <w:color w:val="000000"/>
        </w:rPr>
      </w:pPr>
      <w:r w:rsidRPr="00DA2F73">
        <w:rPr>
          <w:rStyle w:val="datepr"/>
          <w:b/>
          <w:color w:val="000000"/>
        </w:rPr>
        <w:t>2 апреля 2025 г.</w:t>
      </w:r>
      <w:r w:rsidRPr="00DA2F73">
        <w:rPr>
          <w:rStyle w:val="number"/>
          <w:b/>
          <w:color w:val="000000"/>
        </w:rPr>
        <w:t xml:space="preserve"> № 713(6)</w:t>
      </w:r>
    </w:p>
    <w:p w:rsidR="00000000" w:rsidRDefault="00E46F49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изменении постановлений Совета Министров Республики Беларусь</w:t>
      </w:r>
      <w:bookmarkStart w:id="1" w:name="_GoBack"/>
      <w:bookmarkEnd w:id="1"/>
    </w:p>
    <w:p w:rsidR="00000000" w:rsidRDefault="00E46F49">
      <w:pPr>
        <w:pStyle w:val="izvlechen"/>
        <w:rPr>
          <w:color w:val="000000"/>
        </w:rPr>
      </w:pPr>
      <w:r>
        <w:rPr>
          <w:color w:val="000000"/>
        </w:rPr>
        <w:t>(Извлечение)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46F49">
      <w:pPr>
        <w:pStyle w:val="preamble"/>
        <w:rPr>
          <w:color w:val="000000"/>
        </w:rPr>
      </w:pPr>
      <w:r>
        <w:rPr>
          <w:rStyle w:val="shaplost"/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пункта 2 Указа Президента Республики Беларусь от 13 июня 2023 г. № 171 «О </w:t>
      </w:r>
      <w:r>
        <w:rPr>
          <w:color w:val="000000"/>
        </w:rPr>
        <w:t>принятии мер в области ценообразования»,</w:t>
      </w:r>
      <w:r>
        <w:rPr>
          <w:color w:val="000000"/>
        </w:rPr>
        <w:t xml:space="preserve"> </w:t>
      </w:r>
      <w:r>
        <w:rPr>
          <w:color w:val="000000"/>
        </w:rPr>
        <w:t>части второй пункта 2 статьи 3 Закона Республики Беларусь от 28 октября 2008 г. № 433-З «Об основах административных процедур» и во исполнение</w:t>
      </w:r>
      <w:r>
        <w:rPr>
          <w:color w:val="000000"/>
        </w:rPr>
        <w:t xml:space="preserve"> </w:t>
      </w:r>
      <w:r>
        <w:rPr>
          <w:color w:val="000000"/>
        </w:rPr>
        <w:t>пункта 6 Указа Президента Республики Беларусь от 11 ноября 2024 г. № 416</w:t>
      </w:r>
      <w:r>
        <w:rPr>
          <w:color w:val="000000"/>
        </w:rPr>
        <w:t xml:space="preserve"> «О деятельности по финансированию под уступку денежного требования (факторингу)» Совет Министров Республики Беларусь ПОСТАНОВЛЯЕТ:</w:t>
      </w:r>
    </w:p>
    <w:p w:rsidR="00000000" w:rsidRDefault="00E46F49">
      <w:pPr>
        <w:pStyle w:val="point"/>
        <w:rPr>
          <w:color w:val="000000"/>
        </w:rPr>
      </w:pPr>
      <w:r>
        <w:rPr>
          <w:color w:val="000000"/>
        </w:rPr>
        <w:t>1. Внести изменения в следующие постановления Совета Министров Республики Беларусь:</w:t>
      </w:r>
    </w:p>
    <w:p w:rsidR="00000000" w:rsidRDefault="00E46F49">
      <w:pPr>
        <w:pStyle w:val="underpoint"/>
        <w:rPr>
          <w:color w:val="000000"/>
        </w:rPr>
      </w:pPr>
      <w:bookmarkStart w:id="2" w:name="a16"/>
      <w:bookmarkEnd w:id="2"/>
      <w:r>
        <w:rPr>
          <w:color w:val="000000"/>
        </w:rPr>
        <w:t>1.1. в едином</w:t>
      </w:r>
      <w:r>
        <w:rPr>
          <w:color w:val="000000"/>
        </w:rPr>
        <w:t xml:space="preserve"> </w:t>
      </w:r>
      <w:r>
        <w:rPr>
          <w:color w:val="000000"/>
        </w:rPr>
        <w:t>перечне административных п</w:t>
      </w:r>
      <w:r>
        <w:rPr>
          <w:color w:val="000000"/>
        </w:rPr>
        <w:t>роцедур, осуществляемых в отношении субъектов хозяйствования, утвержденном постановлением Совета Министров Республики Беларусь от 24 сентября 2021 г. № 548:</w:t>
      </w:r>
    </w:p>
    <w:p w:rsidR="00000000" w:rsidRDefault="00E46F4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E46F49">
      <w:pPr>
        <w:pStyle w:val="newncpi"/>
        <w:rPr>
          <w:color w:val="000000"/>
        </w:rPr>
      </w:pPr>
      <w:bookmarkStart w:id="3" w:name="a3"/>
      <w:bookmarkEnd w:id="3"/>
      <w:r>
        <w:rPr>
          <w:color w:val="000000"/>
        </w:rPr>
        <w:lastRenderedPageBreak/>
        <w:t>дополнить единый перечень пунктом 8.8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 xml:space="preserve"> следующего содержания:</w:t>
      </w:r>
    </w:p>
    <w:p w:rsidR="00000000" w:rsidRDefault="00E46F49">
      <w:pPr>
        <w:shd w:val="clear" w:color="auto" w:fill="F4F4F4"/>
        <w:divId w:val="48320206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4832020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2 подп.1.1 п.1 вступает в силу с 4 мая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1977"/>
        <w:gridCol w:w="3164"/>
        <w:gridCol w:w="2000"/>
        <w:gridCol w:w="2188"/>
      </w:tblGrid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«8.8</w:t>
            </w:r>
            <w:r>
              <w:rPr>
                <w:b/>
                <w:bCs/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b/>
                <w:bCs/>
                <w:color w:val="000000"/>
              </w:rPr>
              <w:t>. Согласование реализации потребительских товаров для</w:t>
            </w:r>
            <w:r>
              <w:rPr>
                <w:b/>
                <w:bCs/>
                <w:color w:val="000000"/>
              </w:rPr>
              <w:t> целей их дальнейшей реализации за пределы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shd w:val="clear" w:color="auto" w:fill="F4F4F4"/>
              <w:divId w:val="394740836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C:\fake\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inserttitle"/>
                <w:rFonts w:ascii="Arial" w:eastAsia="Times New Roman" w:hAnsi="Arial" w:cs="Arial"/>
                <w:color w:val="000000"/>
              </w:rPr>
              <w:t>От редакции «Бизнес-Инфо»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000000" w:rsidRDefault="00E46F49">
            <w:pPr>
              <w:pStyle w:val="inserttext"/>
              <w:shd w:val="clear" w:color="auto" w:fill="F4F4F4"/>
              <w:divId w:val="39474083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Абзац 3 подп.1.1 п.1 вступает в силу с 4 мая 2025 г. (см. п.4 постановления).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8.8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.1. Согласование реализации потребительских товаров для целей их дальнейшей реализации за пределы Республики Беларусь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государственные органы, подчиненные (подотчетные) Президенту Республики Беларусь, республиканские органы государственного управления, иные организации, подчиненные Совету Министров Республики Беларусь, облисполкомы, Минский горисполком, </w:t>
            </w:r>
            <w:proofErr w:type="spellStart"/>
            <w:r>
              <w:rPr>
                <w:color w:val="000000"/>
              </w:rPr>
              <w:t>Белкоопсоюз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 рабо</w:t>
            </w:r>
            <w:r>
              <w:rPr>
                <w:color w:val="000000"/>
              </w:rPr>
              <w:t>чих дней, а для товаров со сроком хранения 30 дней и менее – 5 рабочих дней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бесплатно»;</w:t>
            </w:r>
          </w:p>
        </w:tc>
      </w:tr>
    </w:tbl>
    <w:p w:rsidR="00000000" w:rsidRDefault="00E46F49">
      <w:pPr>
        <w:shd w:val="clear" w:color="auto" w:fill="F4F4F4"/>
        <w:divId w:val="35477269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3" name="Рисунок 3" descr="C:\fake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3547726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4 подп.1.1 п.1 вступает в силу с 4 мая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графу «Срок осуществления административной процедуры» подпункта 14.1.3 пункта </w:t>
      </w:r>
      <w:r>
        <w:rPr>
          <w:color w:val="000000"/>
        </w:rPr>
        <w:t>14.1, подпункта 14.15.3 пункта 14.15 и подпункта 14.21.3 пункта 14.21 дополнить словами «, а в случае запроса документов и (или) сведений от других государственных органов, иных организаций – 15 рабочих дней»;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в пункте 14.34: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в графе «Срок осуществления ад</w:t>
      </w:r>
      <w:r>
        <w:rPr>
          <w:color w:val="000000"/>
        </w:rPr>
        <w:t>министративной процедуры» подпункта 14.34.1 слова «30 календарных дней» заменить словами «1 месяц»;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графу «Срок осуществления административной процедуры» подпункта 14.34.3 дополнить словами «, а в случае запроса документов и (или) сведений от других госуда</w:t>
      </w:r>
      <w:r>
        <w:rPr>
          <w:color w:val="000000"/>
        </w:rPr>
        <w:t>рственных органов, иных организаций – 15 рабочих дней»;</w:t>
      </w:r>
    </w:p>
    <w:p w:rsidR="00000000" w:rsidRDefault="00E46F49">
      <w:pPr>
        <w:pStyle w:val="newncpi"/>
        <w:rPr>
          <w:color w:val="000000"/>
        </w:rPr>
      </w:pPr>
      <w:bookmarkStart w:id="4" w:name="a11"/>
      <w:bookmarkEnd w:id="4"/>
      <w:r>
        <w:rPr>
          <w:color w:val="000000"/>
        </w:rPr>
        <w:t>дополнить единый перечень пунктом 14.37 следующего содержания:</w:t>
      </w:r>
    </w:p>
    <w:p w:rsidR="00000000" w:rsidRDefault="00E46F49">
      <w:pPr>
        <w:shd w:val="clear" w:color="auto" w:fill="F4F4F4"/>
        <w:divId w:val="1013650153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28600" cy="228600"/>
            <wp:effectExtent l="0" t="0" r="0" b="0"/>
            <wp:docPr id="4" name="Рисунок 4" descr="C:\fake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0136501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9 подп.1.1 п.1 вступает в силу с 13 мая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1977"/>
        <w:gridCol w:w="3164"/>
        <w:gridCol w:w="2000"/>
        <w:gridCol w:w="2188"/>
      </w:tblGrid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«14.37.</w:t>
            </w:r>
            <w:r>
              <w:rPr>
                <w:b/>
                <w:bCs/>
                <w:color w:val="000000"/>
              </w:rPr>
              <w:t xml:space="preserve"> Регистрация </w:t>
            </w:r>
            <w:proofErr w:type="spellStart"/>
            <w:r>
              <w:rPr>
                <w:b/>
                <w:bCs/>
                <w:color w:val="000000"/>
              </w:rPr>
              <w:t>факторинговых</w:t>
            </w:r>
            <w:proofErr w:type="spellEnd"/>
            <w:r>
              <w:rPr>
                <w:b/>
                <w:bCs/>
                <w:color w:val="000000"/>
              </w:rPr>
              <w:t xml:space="preserve">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2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shd w:val="clear" w:color="auto" w:fill="F4F4F4"/>
              <w:divId w:val="304625466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 descr="C:\fake\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fake\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inserttitle"/>
                <w:rFonts w:ascii="Arial" w:eastAsia="Times New Roman" w:hAnsi="Arial" w:cs="Arial"/>
                <w:color w:val="000000"/>
              </w:rPr>
              <w:t>От редакции «Бизнес-Инфо»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000000" w:rsidRDefault="00E46F49">
            <w:pPr>
              <w:pStyle w:val="inserttext"/>
              <w:shd w:val="clear" w:color="auto" w:fill="F4F4F4"/>
              <w:divId w:val="30462546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Абзац 10 подп.1.1 п.1 вступает в силу с 13 мая 2025 г. (см. п.4 постановления).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14.37.1. Включение в реестр </w:t>
            </w:r>
            <w:proofErr w:type="spellStart"/>
            <w:r>
              <w:rPr>
                <w:color w:val="000000"/>
              </w:rPr>
              <w:t>факторинговых</w:t>
            </w:r>
            <w:proofErr w:type="spellEnd"/>
            <w:r>
              <w:rPr>
                <w:color w:val="000000"/>
              </w:rPr>
              <w:t xml:space="preserve"> организаций</w:t>
            </w:r>
            <w:r>
              <w:rPr>
                <w:color w:val="000000"/>
              </w:rPr>
              <w:t xml:space="preserve"> с получением свидетельства о включении в реестр </w:t>
            </w:r>
            <w:proofErr w:type="spellStart"/>
            <w:r>
              <w:rPr>
                <w:color w:val="000000"/>
              </w:rPr>
              <w:t>факторинговых</w:t>
            </w:r>
            <w:proofErr w:type="spellEnd"/>
            <w:r>
              <w:rPr>
                <w:color w:val="000000"/>
              </w:rPr>
              <w:t xml:space="preserve">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 рабочих дней, а в случае запроса документов и (или) сведений от других государственных органов, иных организаций – 1 месяц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00000">
        <w:trPr>
          <w:trHeight w:val="240"/>
        </w:trPr>
        <w:tc>
          <w:tcPr>
            <w:tcW w:w="212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shd w:val="clear" w:color="auto" w:fill="F4F4F4"/>
              <w:divId w:val="1017535639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 descr="C:\fake\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fake\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inserttitle"/>
                <w:rFonts w:ascii="Arial" w:eastAsia="Times New Roman" w:hAnsi="Arial" w:cs="Arial"/>
                <w:color w:val="000000"/>
              </w:rPr>
              <w:t>От редакции «Бизнес-Инфо»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000000" w:rsidRDefault="00E46F49">
            <w:pPr>
              <w:pStyle w:val="inserttext"/>
              <w:shd w:val="clear" w:color="auto" w:fill="F4F4F4"/>
              <w:divId w:val="101753563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Абзац 11 подп.1.1 п.1 вступает в силу с 13 мая</w:t>
            </w:r>
            <w:r>
              <w:rPr>
                <w:rFonts w:ascii="Arial" w:hAnsi="Arial" w:cs="Arial"/>
                <w:color w:val="000000"/>
              </w:rPr>
              <w:t xml:space="preserve"> 2025 г. (см. п.4 постановления).</w:t>
            </w:r>
          </w:p>
        </w:tc>
      </w:tr>
      <w:tr w:rsidR="00000000">
        <w:trPr>
          <w:trHeight w:val="24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14.37.2. Внесение изменения в реестр </w:t>
            </w:r>
            <w:proofErr w:type="spellStart"/>
            <w:r>
              <w:rPr>
                <w:color w:val="000000"/>
              </w:rPr>
              <w:t>факторинговых</w:t>
            </w:r>
            <w:proofErr w:type="spellEnd"/>
            <w:r>
              <w:rPr>
                <w:color w:val="000000"/>
              </w:rPr>
              <w:t xml:space="preserve"> организаций, исключение из реестра </w:t>
            </w:r>
            <w:proofErr w:type="spellStart"/>
            <w:r>
              <w:rPr>
                <w:color w:val="000000"/>
              </w:rPr>
              <w:t>факторинговых</w:t>
            </w:r>
            <w:proofErr w:type="spellEnd"/>
            <w:r>
              <w:rPr>
                <w:color w:val="000000"/>
              </w:rPr>
              <w:t xml:space="preserve"> организаций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Национальный банк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рабочих дней, а в случае запроса документов и (или) сведений от </w:t>
            </w:r>
            <w:r>
              <w:rPr>
                <w:color w:val="000000"/>
              </w:rPr>
              <w:t>других государственных органов, иных организаций – 15 рабочих дней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бесплатно»;</w:t>
            </w:r>
          </w:p>
        </w:tc>
      </w:tr>
    </w:tbl>
    <w:p w:rsidR="00000000" w:rsidRDefault="00E46F49">
      <w:pPr>
        <w:shd w:val="clear" w:color="auto" w:fill="F4F4F4"/>
        <w:divId w:val="105338956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7" name="Рисунок 7" descr="C:\fake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05338956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12 подп.1.1 п.1 вступает в силу с 13 мая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46F4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6838" w:h="11906" w:orient="landscape"/>
          <w:pgMar w:top="567" w:right="289" w:bottom="567" w:left="340" w:header="709" w:footer="709" w:gutter="0"/>
          <w:cols w:space="720"/>
        </w:sectPr>
      </w:pP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E46F49">
      <w:pPr>
        <w:pStyle w:val="underpoint"/>
        <w:rPr>
          <w:color w:val="000000"/>
        </w:rPr>
      </w:pPr>
      <w:r>
        <w:rPr>
          <w:color w:val="000000"/>
        </w:rPr>
        <w:t>1.2.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 Республики Беларусь от 19 октября 2022 г. № 713 «О </w:t>
      </w:r>
      <w:r>
        <w:rPr>
          <w:color w:val="000000"/>
        </w:rPr>
        <w:t>системе регулирования цен»: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в абзаце втором части первой пункта 2 слова «государственные организации» заменить словом «организации» в соответствующем падеже;</w:t>
      </w:r>
    </w:p>
    <w:p w:rsidR="00000000" w:rsidRDefault="00E46F49">
      <w:pPr>
        <w:pStyle w:val="newncpi"/>
        <w:rPr>
          <w:color w:val="000000"/>
        </w:rPr>
      </w:pPr>
      <w:bookmarkStart w:id="5" w:name="a7"/>
      <w:bookmarkEnd w:id="5"/>
      <w:r>
        <w:rPr>
          <w:color w:val="000000"/>
        </w:rPr>
        <w:t>в пункте 3:</w:t>
      </w:r>
    </w:p>
    <w:p w:rsidR="00000000" w:rsidRDefault="00E46F49">
      <w:pPr>
        <w:shd w:val="clear" w:color="auto" w:fill="F4F4F4"/>
        <w:divId w:val="844978811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8" name="Рисунок 8" descr="C:\fake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fake\image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8449788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3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в подпункте 3.8 слова «части третьей пункта </w:t>
      </w:r>
      <w:r>
        <w:rPr>
          <w:color w:val="000000"/>
        </w:rPr>
        <w:t>11» заменить словами «части пятой пункта 11»;</w:t>
      </w:r>
    </w:p>
    <w:p w:rsidR="00000000" w:rsidRDefault="00E46F49">
      <w:pPr>
        <w:shd w:val="clear" w:color="auto" w:fill="F4F4F4"/>
        <w:divId w:val="1159810785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9" name="Рисунок 9" descr="C:\fake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fake\image1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1598107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4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дополнить пункт подпунктом 3.9 следующего содержания:</w:t>
      </w:r>
    </w:p>
    <w:p w:rsidR="00000000" w:rsidRDefault="00E46F49">
      <w:pPr>
        <w:pStyle w:val="underpoint"/>
        <w:rPr>
          <w:color w:val="000000"/>
        </w:rPr>
      </w:pPr>
      <w:bookmarkStart w:id="6" w:name="a18"/>
      <w:bookmarkEnd w:id="6"/>
      <w:r>
        <w:rPr>
          <w:rStyle w:val="rednoun"/>
          <w:color w:val="000000"/>
        </w:rPr>
        <w:t>«3.9.</w:t>
      </w:r>
      <w:r>
        <w:rPr>
          <w:color w:val="000000"/>
        </w:rPr>
        <w:t> установления при повышении отпускной цены на потребительский товар норматива рентабельности, используемого для опр</w:t>
      </w:r>
      <w:r>
        <w:rPr>
          <w:color w:val="000000"/>
        </w:rPr>
        <w:t>еделения суммы прибыли, подлежащей включению в отпускную цену на такой товар, в размере не более максимального годового значения фактического уровня рентабельности реализованной продукции, сложившегося в 2021–2024 годах по соответствующему виду потребитель</w:t>
      </w:r>
      <w:r>
        <w:rPr>
          <w:color w:val="000000"/>
        </w:rPr>
        <w:t>ских товаров, за исключением случая, предусмотренного в части второй настоящего подпункта.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В случае, если максимальное годовое значение фактического уровня рентабельности реализованной продукции, сложившееся в 2021–2024 годах по соответствующему виду потре</w:t>
      </w:r>
      <w:r>
        <w:rPr>
          <w:color w:val="000000"/>
        </w:rPr>
        <w:t>бительских товаров, составило отрицательное значение, либо в случае отсутствия раздельного учета по видам потребительских товаров производитель вправе повысить цену на такой потребительский товар до безубыточного уровня.»;</w:t>
      </w:r>
    </w:p>
    <w:p w:rsidR="00000000" w:rsidRDefault="00E46F49">
      <w:pPr>
        <w:pStyle w:val="newncpi"/>
        <w:rPr>
          <w:color w:val="000000"/>
        </w:rPr>
      </w:pPr>
      <w:bookmarkStart w:id="7" w:name="a4"/>
      <w:bookmarkEnd w:id="7"/>
      <w:r>
        <w:rPr>
          <w:color w:val="000000"/>
        </w:rPr>
        <w:t>в пункте 4:</w:t>
      </w:r>
    </w:p>
    <w:p w:rsidR="00000000" w:rsidRDefault="00E46F49">
      <w:pPr>
        <w:shd w:val="clear" w:color="auto" w:fill="F4F4F4"/>
        <w:divId w:val="1020084189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0" name="Рисунок 10" descr="C:\fake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fake\image1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0200841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8 подп.1.2 п.1 вступает в силу с 4 мая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часть вторую дополнить словами «в целях подготовки материалов для принятия решения в соответствии с частью</w:t>
      </w:r>
      <w:r>
        <w:rPr>
          <w:color w:val="000000"/>
        </w:rPr>
        <w:t xml:space="preserve"> третьей настоящего пункта»;</w:t>
      </w:r>
    </w:p>
    <w:p w:rsidR="00000000" w:rsidRDefault="00E46F49">
      <w:pPr>
        <w:shd w:val="clear" w:color="auto" w:fill="F4F4F4"/>
        <w:divId w:val="3202339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1" name="Рисунок 11" descr="C:\fake\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fake\image1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3202339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9 подп.1.2 п.1 вступает в силу с 4 мая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часть третью изложить в следующей редакции:</w:t>
      </w:r>
    </w:p>
    <w:p w:rsidR="00000000" w:rsidRDefault="00E46F49">
      <w:pPr>
        <w:shd w:val="clear" w:color="auto" w:fill="F4F4F4"/>
        <w:divId w:val="826941221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2" name="Рисунок 12" descr="C:\fake\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fake\image1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82694122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10 подп.1.2 п.1 вступает в силу с 4 мая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lastRenderedPageBreak/>
        <w:t>«Предоставить</w:t>
      </w:r>
      <w:r>
        <w:rPr>
          <w:color w:val="000000"/>
        </w:rPr>
        <w:t xml:space="preserve"> право Комиссии по вопросам государственного регулирования ценообразования при Совете Министров Республики Беларусь принимать решения о признании утратившими силу решений о согласовании отпускных цен государственных органов (организаций), указанных в пункт</w:t>
      </w:r>
      <w:r>
        <w:rPr>
          <w:color w:val="000000"/>
        </w:rPr>
        <w:t>е 2 настоящего постановления, или созданных ими комиссий в случаях невыполнения установленного параметра по индексу потребительских цен и (или) возможного влияния на прирост индекса потребительских цен по потребительским товарам, в отношении которых превыш</w:t>
      </w:r>
      <w:r>
        <w:rPr>
          <w:color w:val="000000"/>
        </w:rPr>
        <w:t>ен определенный МАРТ показатель ежемесячного допустимого роста цен.»;</w:t>
      </w:r>
    </w:p>
    <w:p w:rsidR="00000000" w:rsidRDefault="00E46F49">
      <w:pPr>
        <w:shd w:val="clear" w:color="auto" w:fill="F4F4F4"/>
        <w:divId w:val="147895870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3" name="Рисунок 13" descr="C:\fake\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fake\image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4789587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Абзац 11 подп.1.2 п.1 вступает в силу с 4 мая </w:t>
      </w:r>
      <w:r>
        <w:rPr>
          <w:rFonts w:ascii="Arial" w:hAnsi="Arial" w:cs="Arial"/>
          <w:color w:val="000000"/>
        </w:rPr>
        <w:t>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в пункте 8: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часть первую после слова «ценообразования» дополнить словами «, содержащий в том числе перечень затрат (расходов), не включаемых в себестоимость,»;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 xml:space="preserve">в части второй слова «государственными организациями» заменить </w:t>
      </w:r>
      <w:r>
        <w:rPr>
          <w:color w:val="000000"/>
        </w:rPr>
        <w:t>словом «организациями»;</w:t>
      </w:r>
    </w:p>
    <w:p w:rsidR="00000000" w:rsidRDefault="00E46F49">
      <w:pPr>
        <w:pStyle w:val="newncpi"/>
        <w:rPr>
          <w:color w:val="000000"/>
        </w:rPr>
      </w:pPr>
      <w:bookmarkStart w:id="8" w:name="a8"/>
      <w:bookmarkEnd w:id="8"/>
      <w:r>
        <w:rPr>
          <w:color w:val="000000"/>
        </w:rPr>
        <w:t>в пункте 11:</w:t>
      </w:r>
    </w:p>
    <w:p w:rsidR="00000000" w:rsidRDefault="00E46F49">
      <w:pPr>
        <w:shd w:val="clear" w:color="auto" w:fill="F4F4F4"/>
        <w:divId w:val="1101684858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4" name="Рисунок 14" descr="C:\fake\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fake\image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10168485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15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части первую и вторую изложить в следующей редакции:</w:t>
      </w:r>
    </w:p>
    <w:p w:rsidR="00000000" w:rsidRDefault="00E46F49">
      <w:pPr>
        <w:shd w:val="clear" w:color="auto" w:fill="F4F4F4"/>
        <w:divId w:val="152027093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5" name="Рисунок 15" descr="C:\fake\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fake\image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5202709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16 подп.1.2 п.1 вступает в силу с 15 апреля 2025 г. (см. п.4 постановления).</w:t>
      </w:r>
    </w:p>
    <w:p w:rsidR="00000000" w:rsidRDefault="00E46F49">
      <w:pPr>
        <w:pStyle w:val="point"/>
        <w:rPr>
          <w:color w:val="000000"/>
        </w:rPr>
      </w:pPr>
      <w:bookmarkStart w:id="9" w:name="a22"/>
      <w:bookmarkEnd w:id="9"/>
      <w:r>
        <w:rPr>
          <w:rStyle w:val="rednoun"/>
          <w:color w:val="000000"/>
        </w:rPr>
        <w:t>«11.</w:t>
      </w:r>
      <w:r>
        <w:rPr>
          <w:color w:val="000000"/>
        </w:rPr>
        <w:t> </w:t>
      </w:r>
      <w:r>
        <w:rPr>
          <w:color w:val="000000"/>
        </w:rPr>
        <w:t>Предельные максимальные надбавки импортеров, предельные максимальные оптовые надбавки (с учетом надбавки импортера), торговые надбавки (с учетом оптовой надбавки и надбавки импортера) на импортируемые (</w:t>
      </w:r>
      <w:proofErr w:type="spellStart"/>
      <w:r>
        <w:rPr>
          <w:color w:val="000000"/>
        </w:rPr>
        <w:t>реимпортируемые</w:t>
      </w:r>
      <w:proofErr w:type="spellEnd"/>
      <w:r>
        <w:rPr>
          <w:color w:val="000000"/>
        </w:rPr>
        <w:t>) потребительские товары применяются в </w:t>
      </w:r>
      <w:r>
        <w:rPr>
          <w:color w:val="000000"/>
        </w:rPr>
        <w:t>значениях, установленных в приложении 1.</w:t>
      </w:r>
    </w:p>
    <w:p w:rsidR="00000000" w:rsidRDefault="00E46F49">
      <w:pPr>
        <w:shd w:val="clear" w:color="auto" w:fill="F4F4F4"/>
        <w:divId w:val="114701160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6" name="Рисунок 16" descr="C:\fake\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fake\image2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14701160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17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Предельные максимальные оптовые надбавки, торговые надбавки (с учетом оптовой надбавки) на производимые в Республике Беларусь потребительские товары применяются в значениях,</w:t>
      </w:r>
      <w:r>
        <w:rPr>
          <w:color w:val="000000"/>
        </w:rPr>
        <w:t xml:space="preserve"> установленных в приложении 1.»;</w:t>
      </w:r>
    </w:p>
    <w:p w:rsidR="00000000" w:rsidRDefault="00E46F49">
      <w:pPr>
        <w:shd w:val="clear" w:color="auto" w:fill="F4F4F4"/>
        <w:divId w:val="109592661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7" name="Рисунок 17" descr="C:\fake\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fake\image2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095926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18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после части второй дополнить пункт частями следующего содержания:</w:t>
      </w:r>
    </w:p>
    <w:p w:rsidR="00000000" w:rsidRDefault="00E46F49">
      <w:pPr>
        <w:shd w:val="clear" w:color="auto" w:fill="F4F4F4"/>
        <w:divId w:val="45548463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8" name="Рисунок 18" descr="C:\fake\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fake\image2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455484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Абзац 19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«Размер надбавки импортера, оптовой надбавки (с учетом надбавки импортера), торговой надбавки (с учет</w:t>
      </w:r>
      <w:r>
        <w:rPr>
          <w:color w:val="000000"/>
        </w:rPr>
        <w:t>ом оптовой надбавки и надбавки импортера) на импортируемые (</w:t>
      </w:r>
      <w:proofErr w:type="spellStart"/>
      <w:r>
        <w:rPr>
          <w:color w:val="000000"/>
        </w:rPr>
        <w:t>реимпортируемые</w:t>
      </w:r>
      <w:proofErr w:type="spellEnd"/>
      <w:r>
        <w:rPr>
          <w:color w:val="000000"/>
        </w:rPr>
        <w:t>) потребительские товары не должен превышать размера, установленного в приложении 1, независимо от количества юридических лиц и индивидуальных предпринимателей, участвующих в реализ</w:t>
      </w:r>
      <w:r>
        <w:rPr>
          <w:color w:val="000000"/>
        </w:rPr>
        <w:t>ации потребительских товаров.</w:t>
      </w:r>
    </w:p>
    <w:p w:rsidR="00000000" w:rsidRDefault="00E46F49">
      <w:pPr>
        <w:shd w:val="clear" w:color="auto" w:fill="F4F4F4"/>
        <w:divId w:val="1170173938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9" name="Рисунок 19" descr="C:\fake\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fake\image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1701739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20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К отпускным ценам производителей, субъектов хозяйствова</w:t>
      </w:r>
      <w:r>
        <w:rPr>
          <w:color w:val="000000"/>
        </w:rPr>
        <w:t>ния, осуществляющих хранение потребительских товаров из стабилизационных фондов, заготовительных организаций, ценам физических лиц на производимые в Республике Беларусь потребительские товары применяются предельные максимальные оптовые надбавки, торговые н</w:t>
      </w:r>
      <w:r>
        <w:rPr>
          <w:color w:val="000000"/>
        </w:rPr>
        <w:t>адбавки (с учетом оптовой надбавки), указанные в приложении 1.»;</w:t>
      </w:r>
    </w:p>
    <w:p w:rsidR="00000000" w:rsidRDefault="00E46F49">
      <w:pPr>
        <w:shd w:val="clear" w:color="auto" w:fill="F4F4F4"/>
        <w:divId w:val="940138982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0" name="Рисунок 20" descr="C:\fake\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fake\image2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94013898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21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 xml:space="preserve">в частях </w:t>
      </w:r>
      <w:r>
        <w:rPr>
          <w:color w:val="000000"/>
        </w:rPr>
        <w:t>третьей и четвертой слова «май» и «84–88, 90 и 99» заменить соответственно словами «апрель» и «59–64 и 68»;</w:t>
      </w:r>
    </w:p>
    <w:p w:rsidR="00000000" w:rsidRDefault="00E46F49">
      <w:pPr>
        <w:shd w:val="clear" w:color="auto" w:fill="F4F4F4"/>
        <w:divId w:val="1300500021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1" name="Рисунок 21" descr="C:\fake\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fake\image2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30050002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22 подп.1.2 п.1 вступает в силу с 15 апр</w:t>
      </w:r>
      <w:r>
        <w:rPr>
          <w:rFonts w:ascii="Arial" w:hAnsi="Arial" w:cs="Arial"/>
          <w:color w:val="000000"/>
        </w:rPr>
        <w:t>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в пункте 12:</w:t>
      </w:r>
    </w:p>
    <w:p w:rsidR="00000000" w:rsidRDefault="00E46F49">
      <w:pPr>
        <w:shd w:val="clear" w:color="auto" w:fill="F4F4F4"/>
        <w:divId w:val="18082688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2" name="Рисунок 22" descr="C:\fake\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fake\image2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80826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23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в части первой:</w:t>
      </w:r>
    </w:p>
    <w:p w:rsidR="00000000" w:rsidRDefault="00E46F49">
      <w:pPr>
        <w:shd w:val="clear" w:color="auto" w:fill="F4F4F4"/>
        <w:divId w:val="605624753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3" name="Рисунок 23" descr="C:\fake\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fake\image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6056247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24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абзац второй после слов «(в </w:t>
      </w:r>
      <w:r>
        <w:rPr>
          <w:color w:val="000000"/>
        </w:rPr>
        <w:t>процентах),» дополнить словами «размер примененной надбавки импортера (в процентах),»;</w:t>
      </w:r>
    </w:p>
    <w:p w:rsidR="00000000" w:rsidRDefault="00E46F49">
      <w:pPr>
        <w:shd w:val="clear" w:color="auto" w:fill="F4F4F4"/>
        <w:divId w:val="497842651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4" name="Рисунок 24" descr="C:\fake\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fake\image2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4978426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25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lastRenderedPageBreak/>
        <w:t>в абзаце третьем слова «размер оптовой надбавки» заменить словами «размер надбавки импортера (в процентах), оптовой надбавки»;</w:t>
      </w:r>
    </w:p>
    <w:p w:rsidR="00000000" w:rsidRDefault="00E46F49">
      <w:pPr>
        <w:shd w:val="clear" w:color="auto" w:fill="F4F4F4"/>
        <w:divId w:val="2047482159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5" name="Рисунок 25" descr="C:\fake\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fake\image3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204748215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26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часть вторую после слов «о </w:t>
      </w:r>
      <w:r>
        <w:rPr>
          <w:color w:val="000000"/>
        </w:rPr>
        <w:t>скидках,» дополнить словами «надбавке импортера,»;</w:t>
      </w:r>
    </w:p>
    <w:p w:rsidR="00000000" w:rsidRDefault="00E46F49">
      <w:pPr>
        <w:shd w:val="clear" w:color="auto" w:fill="F4F4F4"/>
        <w:divId w:val="902909229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6" name="Рисунок 26" descr="C:\fake\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fake\image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90290922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27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bookmarkStart w:id="10" w:name="a13"/>
      <w:bookmarkEnd w:id="10"/>
      <w:r>
        <w:rPr>
          <w:color w:val="000000"/>
        </w:rPr>
        <w:t>в пункте 14: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часть первую дополнить абзацем следующего содержания: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«операций, определенных в перечнях облисполкомов и Минского горисполкома.»;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дополнить пункт частью следующ</w:t>
      </w:r>
      <w:r>
        <w:rPr>
          <w:color w:val="000000"/>
        </w:rPr>
        <w:t>его содержания: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«Предоставить право облисполкомам и Минскому горисполкому определять перечни товарообменных операций, которые должны содержать предметы товарообменной операции (товары, работы, услуги), а также наименования юридических лиц, между которыми м</w:t>
      </w:r>
      <w:r>
        <w:rPr>
          <w:color w:val="000000"/>
        </w:rPr>
        <w:t>огут осуществляться товарообменные операции на основании соответствующего перечня.»;</w:t>
      </w:r>
    </w:p>
    <w:p w:rsidR="00000000" w:rsidRDefault="00E46F49">
      <w:pPr>
        <w:pStyle w:val="newncpi"/>
        <w:rPr>
          <w:color w:val="000000"/>
        </w:rPr>
      </w:pPr>
      <w:bookmarkStart w:id="11" w:name="a9"/>
      <w:bookmarkEnd w:id="11"/>
      <w:r>
        <w:rPr>
          <w:color w:val="000000"/>
        </w:rPr>
        <w:t>в абзаце втором части первой пункта 15 слова «части тринадцатой пункта 11» заменить словами «части пятнадцатой пункта 11»;</w:t>
      </w:r>
    </w:p>
    <w:p w:rsidR="00000000" w:rsidRDefault="00E46F49">
      <w:pPr>
        <w:shd w:val="clear" w:color="auto" w:fill="F4F4F4"/>
        <w:divId w:val="127736932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7" name="Рисунок 27" descr="C:\fake\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fake\image3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2773693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33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bookmarkStart w:id="12" w:name="a5"/>
      <w:bookmarkEnd w:id="12"/>
      <w:r>
        <w:rPr>
          <w:color w:val="000000"/>
        </w:rPr>
        <w:t>пункт 20 дополнить частью следующего содержания:</w:t>
      </w:r>
    </w:p>
    <w:p w:rsidR="00000000" w:rsidRDefault="00E46F49">
      <w:pPr>
        <w:shd w:val="clear" w:color="auto" w:fill="F4F4F4"/>
        <w:divId w:val="612051215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8" name="Рисунок 28" descr="C:\fake\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fake\image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6120512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34 подп.1.2 п.1 вступает в силу с 4 мая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«Реализация потребительских товаров, указанных в абзаце дес</w:t>
      </w:r>
      <w:r>
        <w:rPr>
          <w:color w:val="000000"/>
        </w:rPr>
        <w:t>ятом пункта 23 настоящего постановления, на внутренний рынок по цене выше цены их приобретения или превышающей отпускную цену производителя этих товаров является нарушением определенного порядка установления и применения цен.»;</w:t>
      </w:r>
    </w:p>
    <w:p w:rsidR="00000000" w:rsidRDefault="00E46F49">
      <w:pPr>
        <w:shd w:val="clear" w:color="auto" w:fill="F4F4F4"/>
        <w:divId w:val="89450599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9" name="Рисунок 29" descr="C:\fake\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fake\image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8945059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35 подп.1.2 п.1 вступает в силу с 4 мая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пункт 23 допо</w:t>
      </w:r>
      <w:r>
        <w:rPr>
          <w:color w:val="000000"/>
        </w:rPr>
        <w:t>лнить абзацами следующего содержания:</w:t>
      </w:r>
    </w:p>
    <w:p w:rsidR="00000000" w:rsidRDefault="00E46F49">
      <w:pPr>
        <w:pStyle w:val="newncpi"/>
        <w:rPr>
          <w:color w:val="000000"/>
        </w:rPr>
      </w:pPr>
      <w:bookmarkStart w:id="13" w:name="a6"/>
      <w:bookmarkEnd w:id="13"/>
      <w:r>
        <w:rPr>
          <w:color w:val="000000"/>
        </w:rPr>
        <w:t xml:space="preserve">«товаров, реализуемых юридическим лицам и индивидуальным предпринимателям для целей их дальнейшей реализации ими за пределы Республики Беларусь, в случае согласования такой реализации </w:t>
      </w:r>
      <w:r>
        <w:rPr>
          <w:color w:val="000000"/>
        </w:rPr>
        <w:lastRenderedPageBreak/>
        <w:t>потребительских товаров с </w:t>
      </w:r>
      <w:r>
        <w:rPr>
          <w:color w:val="000000"/>
        </w:rPr>
        <w:t>государственными органами (организациями), указанными в пункте 2 настоящего постановления. Товары, приобретенные для реализации за пределы Республики Беларусь и не использованные на эти цели, могут реализовываться на внутренний рынок иным юридическим лицам</w:t>
      </w:r>
      <w:r>
        <w:rPr>
          <w:color w:val="000000"/>
        </w:rPr>
        <w:t xml:space="preserve"> и индивидуальным предпринимателям по цене, не превышающей отпускную цену, установленную производителем в документе, которым утверждены отпускные цены для внутреннего рынка, на дату реализации потребительского товара этим юридическим лицом или индивидуальн</w:t>
      </w:r>
      <w:r>
        <w:rPr>
          <w:color w:val="000000"/>
        </w:rPr>
        <w:t>ым предпринимателем, а в случае, если цена приобретения ниже установленной производителем, – по цене приобретения;</w:t>
      </w:r>
    </w:p>
    <w:p w:rsidR="00000000" w:rsidRDefault="00E46F49">
      <w:pPr>
        <w:shd w:val="clear" w:color="auto" w:fill="F4F4F4"/>
        <w:divId w:val="909382754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30" name="Рисунок 30" descr="C:\fake\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fake\image3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9093827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Абзац 37 подп.1.2 п.1 вступает в силу с 4 мая </w:t>
      </w:r>
      <w:r>
        <w:rPr>
          <w:rFonts w:ascii="Arial" w:hAnsi="Arial" w:cs="Arial"/>
          <w:color w:val="000000"/>
        </w:rPr>
        <w:t>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товаров, реализуемых в стерильной зоне аэропортов.»;</w:t>
      </w:r>
    </w:p>
    <w:p w:rsidR="00000000" w:rsidRDefault="00E46F49">
      <w:pPr>
        <w:pStyle w:val="newncpi"/>
        <w:rPr>
          <w:color w:val="000000"/>
        </w:rPr>
      </w:pPr>
      <w:bookmarkStart w:id="14" w:name="a10"/>
      <w:bookmarkEnd w:id="14"/>
      <w:r>
        <w:rPr>
          <w:color w:val="000000"/>
        </w:rPr>
        <w:t>приложение 1 к этому постановлению изложить в новой редакции (прилагается);</w:t>
      </w:r>
    </w:p>
    <w:p w:rsidR="00000000" w:rsidRDefault="00E46F49">
      <w:pPr>
        <w:shd w:val="clear" w:color="auto" w:fill="F4F4F4"/>
        <w:divId w:val="102388054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31" name="Рисунок 31" descr="C:\fake\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fake\image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E46F49">
      <w:pPr>
        <w:pStyle w:val="inserttext"/>
        <w:shd w:val="clear" w:color="auto" w:fill="F4F4F4"/>
        <w:divId w:val="1023880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39 подп.1.2 п.1 вступает в силу с 15 апреля 2025 г. (см. п.4 постановления).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в приложении 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к этому постановлению: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графу «Наименование товаров» пунктов 2 и 5 изложить в следующей редакции:</w:t>
      </w:r>
    </w:p>
    <w:p w:rsidR="00000000" w:rsidRDefault="00E46F49">
      <w:pPr>
        <w:pStyle w:val="table10"/>
        <w:spacing w:before="120"/>
        <w:rPr>
          <w:color w:val="000000"/>
        </w:rPr>
      </w:pPr>
      <w:r>
        <w:rPr>
          <w:color w:val="000000"/>
        </w:rPr>
        <w:t>«2. Капуста белокочанная свежая, за исключением ранней»;</w:t>
      </w:r>
    </w:p>
    <w:p w:rsidR="00000000" w:rsidRDefault="00E46F49">
      <w:pPr>
        <w:pStyle w:val="table10"/>
        <w:spacing w:before="120"/>
        <w:rPr>
          <w:color w:val="000000"/>
        </w:rPr>
      </w:pPr>
      <w:r>
        <w:rPr>
          <w:color w:val="000000"/>
        </w:rPr>
        <w:t>«5.</w:t>
      </w:r>
      <w:r>
        <w:rPr>
          <w:color w:val="000000"/>
        </w:rPr>
        <w:t> Лук репчатый, за исключением красного и белого»;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графу «май 2025 г.» исключить;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в приложении 1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к этому постановлению: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графу «Наименование товаров» пунктов 2 и 5 изложить в следующей редакции:</w:t>
      </w:r>
    </w:p>
    <w:p w:rsidR="00000000" w:rsidRDefault="00E46F49">
      <w:pPr>
        <w:pStyle w:val="table10"/>
        <w:spacing w:before="120"/>
        <w:rPr>
          <w:color w:val="000000"/>
        </w:rPr>
      </w:pPr>
      <w:r>
        <w:rPr>
          <w:color w:val="000000"/>
        </w:rPr>
        <w:t>«2. Капуста белокочанная свежая, за исключением ранней»;</w:t>
      </w:r>
    </w:p>
    <w:p w:rsidR="00000000" w:rsidRDefault="00E46F49">
      <w:pPr>
        <w:pStyle w:val="table10"/>
        <w:spacing w:before="120"/>
        <w:rPr>
          <w:color w:val="000000"/>
        </w:rPr>
      </w:pPr>
      <w:r>
        <w:rPr>
          <w:color w:val="000000"/>
        </w:rPr>
        <w:t>«5. Л</w:t>
      </w:r>
      <w:r>
        <w:rPr>
          <w:color w:val="000000"/>
        </w:rPr>
        <w:t>ук репчатый, за исключением красного и белого»;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графу «май 2025 г.» исключить;</w:t>
      </w:r>
    </w:p>
    <w:p w:rsidR="00000000" w:rsidRDefault="00E46F49">
      <w:pPr>
        <w:pStyle w:val="underpoint"/>
        <w:rPr>
          <w:color w:val="000000"/>
        </w:rPr>
      </w:pPr>
      <w:bookmarkStart w:id="15" w:name="a12"/>
      <w:bookmarkEnd w:id="15"/>
      <w:r>
        <w:rPr>
          <w:color w:val="000000"/>
        </w:rPr>
        <w:t>1.3. 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.</w:t>
      </w:r>
    </w:p>
    <w:p w:rsidR="00000000" w:rsidRDefault="00E46F49">
      <w:pPr>
        <w:pStyle w:val="point"/>
        <w:rPr>
          <w:color w:val="000000"/>
        </w:rPr>
      </w:pPr>
      <w:bookmarkStart w:id="16" w:name="a17"/>
      <w:bookmarkEnd w:id="16"/>
      <w:r>
        <w:rPr>
          <w:color w:val="000000"/>
        </w:rPr>
        <w:t>2. Остатки потребительских товаров, указанных в</w:t>
      </w:r>
      <w:r>
        <w:rPr>
          <w:color w:val="000000"/>
        </w:rPr>
        <w:t> </w:t>
      </w:r>
      <w:r>
        <w:rPr>
          <w:color w:val="000000"/>
        </w:rPr>
        <w:t>приложении 1 к постановлению Совета Министров Республики Беларусь от 19 октября 2022 г. № </w:t>
      </w:r>
      <w:r>
        <w:rPr>
          <w:color w:val="000000"/>
        </w:rPr>
        <w:t>713, сложившиеся у импортеров и субъектов торговли на 14 апреля 2025 г., реализуются: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до нового поступления таких же товаров – по ценам, не превышающим уровень, сложившийся на 14 апреля 2025 г.;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при новом поступлении таких же товаров после 14 апреля 2025 г</w:t>
      </w:r>
      <w:r>
        <w:rPr>
          <w:color w:val="000000"/>
        </w:rPr>
        <w:t>. – по ценам не выше сформированных в соответствии с</w:t>
      </w:r>
      <w:r>
        <w:rPr>
          <w:color w:val="000000"/>
        </w:rPr>
        <w:t> </w:t>
      </w:r>
      <w:r>
        <w:rPr>
          <w:color w:val="000000"/>
        </w:rPr>
        <w:t>постановлением Совета Министров Республики Беларусь от 19 октября 2022 г. № 713 на вновь поступившие потребительские товары.</w:t>
      </w:r>
    </w:p>
    <w:p w:rsidR="00000000" w:rsidRDefault="00E46F49">
      <w:pPr>
        <w:pStyle w:val="point"/>
        <w:rPr>
          <w:color w:val="000000"/>
        </w:rPr>
      </w:pPr>
      <w:r>
        <w:rPr>
          <w:color w:val="000000"/>
        </w:rPr>
        <w:t>3. Республиканским органам государственного управления, облисполкомам, Минском</w:t>
      </w:r>
      <w:r>
        <w:rPr>
          <w:color w:val="000000"/>
        </w:rPr>
        <w:t>у горисполкому в месячный срок обеспечить приведение актов законодательства в соответствие с настоящим постановлением и принять иные меры по его реализации.</w:t>
      </w:r>
    </w:p>
    <w:p w:rsidR="00000000" w:rsidRDefault="00E46F49">
      <w:pPr>
        <w:pStyle w:val="point"/>
        <w:rPr>
          <w:color w:val="000000"/>
        </w:rPr>
      </w:pPr>
      <w:bookmarkStart w:id="17" w:name="a1"/>
      <w:bookmarkEnd w:id="17"/>
      <w:r>
        <w:rPr>
          <w:color w:val="000000"/>
        </w:rPr>
        <w:t>4. Настоящее постановление вступает в силу в следующем порядке:</w:t>
      </w:r>
    </w:p>
    <w:p w:rsidR="00000000" w:rsidRDefault="00E46F49">
      <w:pPr>
        <w:pStyle w:val="newncpi"/>
        <w:rPr>
          <w:color w:val="000000"/>
        </w:rPr>
      </w:pPr>
      <w:bookmarkStart w:id="18" w:name="a25"/>
      <w:bookmarkEnd w:id="18"/>
      <w:r>
        <w:rPr>
          <w:color w:val="000000"/>
        </w:rPr>
        <w:lastRenderedPageBreak/>
        <w:t>абзацы второй–четвертый подпункта 1</w:t>
      </w:r>
      <w:r>
        <w:rPr>
          <w:color w:val="000000"/>
        </w:rPr>
        <w:t>.1, абзацы восьмой–одиннадцатый, тридцать четвертый, тридцать пятый и тридцать седьмой подпункта 1.2 пункта 1 – через месяц после официального опубликования настоящего постановления;</w:t>
      </w:r>
    </w:p>
    <w:p w:rsidR="00000000" w:rsidRDefault="00E46F49">
      <w:pPr>
        <w:pStyle w:val="newncpi"/>
        <w:rPr>
          <w:color w:val="000000"/>
        </w:rPr>
      </w:pPr>
      <w:bookmarkStart w:id="19" w:name="a24"/>
      <w:bookmarkEnd w:id="19"/>
      <w:r>
        <w:rPr>
          <w:color w:val="000000"/>
        </w:rPr>
        <w:t>абзацы третий, четвертый, пятнадцатый – двадцать седьмой, тридцать третий</w:t>
      </w:r>
      <w:r>
        <w:rPr>
          <w:color w:val="000000"/>
        </w:rPr>
        <w:t>, тридцать девятый подпункта 1.2 пункта 1 – с 15 апреля 2025 г.;</w:t>
      </w:r>
    </w:p>
    <w:p w:rsidR="00000000" w:rsidRDefault="00E46F49">
      <w:pPr>
        <w:pStyle w:val="newncpi"/>
        <w:rPr>
          <w:color w:val="000000"/>
        </w:rPr>
      </w:pPr>
      <w:bookmarkStart w:id="20" w:name="a26"/>
      <w:bookmarkEnd w:id="20"/>
      <w:r>
        <w:rPr>
          <w:color w:val="000000"/>
        </w:rPr>
        <w:t>абзацы девятый–двенадцатый подпункта 1.1 пункта 1 – с 13 мая 2025 г.;</w:t>
      </w:r>
    </w:p>
    <w:p w:rsidR="00000000" w:rsidRDefault="00E46F49">
      <w:pPr>
        <w:pStyle w:val="newncpi"/>
        <w:rPr>
          <w:color w:val="000000"/>
        </w:rPr>
      </w:pPr>
      <w:bookmarkStart w:id="21" w:name="a23"/>
      <w:bookmarkEnd w:id="21"/>
      <w:r>
        <w:rPr>
          <w:color w:val="000000"/>
        </w:rPr>
        <w:t>подпункт 1.3 пункта 1 – со дня принятия настоящего постановления и распространяет свое действие на отношения, возникшие с</w:t>
      </w:r>
      <w:r>
        <w:rPr>
          <w:color w:val="000000"/>
        </w:rPr>
        <w:t> 1 января 2025 г.;</w:t>
      </w:r>
    </w:p>
    <w:p w:rsidR="00000000" w:rsidRDefault="00E46F49">
      <w:pPr>
        <w:pStyle w:val="newncpi"/>
        <w:rPr>
          <w:color w:val="000000"/>
        </w:rPr>
      </w:pPr>
      <w:bookmarkStart w:id="22" w:name="a27"/>
      <w:bookmarkEnd w:id="22"/>
      <w:r>
        <w:rPr>
          <w:color w:val="000000"/>
        </w:rPr>
        <w:t>иные положения настоящего постановления – после его официального опубликования.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Абзацы двадцать восьмой – тридцать второй подпункта 1.2 пункта 1 настоящего постановления действуют по 31 декабря 2025 г.</w:t>
      </w:r>
    </w:p>
    <w:p w:rsidR="00000000" w:rsidRDefault="00E46F4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</w:t>
            </w:r>
            <w:r>
              <w:rPr>
                <w:rStyle w:val="post"/>
                <w:color w:val="000000"/>
              </w:rPr>
              <w:t>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А.Турчин</w:t>
            </w:r>
            <w:proofErr w:type="spellEnd"/>
          </w:p>
        </w:tc>
      </w:tr>
    </w:tbl>
    <w:p w:rsidR="00000000" w:rsidRDefault="00E46F49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append1"/>
              <w:rPr>
                <w:color w:val="000000"/>
              </w:rPr>
            </w:pPr>
            <w:bookmarkStart w:id="23" w:name="a14"/>
            <w:bookmarkEnd w:id="23"/>
            <w:r>
              <w:rPr>
                <w:color w:val="000000"/>
              </w:rPr>
              <w:t>Приложение 1</w:t>
            </w:r>
          </w:p>
          <w:p w:rsidR="00000000" w:rsidRDefault="00E46F4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19.10.2022 № 713</w:t>
            </w:r>
            <w:r>
              <w:rPr>
                <w:color w:val="000000"/>
              </w:rPr>
              <w:br/>
              <w:t>(в редакции постановления</w:t>
            </w:r>
          </w:p>
          <w:p w:rsidR="00000000" w:rsidRDefault="00E46F4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02.04.2025 № 713(6) </w:t>
            </w:r>
          </w:p>
        </w:tc>
      </w:tr>
    </w:tbl>
    <w:p w:rsidR="00000000" w:rsidRDefault="00E46F49">
      <w:pPr>
        <w:pStyle w:val="titlep"/>
        <w:jc w:val="left"/>
        <w:rPr>
          <w:color w:val="000000"/>
        </w:rPr>
      </w:pPr>
      <w:bookmarkStart w:id="24" w:name="a28"/>
      <w:bookmarkEnd w:id="24"/>
      <w:r>
        <w:rPr>
          <w:color w:val="000000"/>
        </w:rPr>
        <w:t>ПЕРЕЧЕНЬ</w:t>
      </w:r>
      <w:r>
        <w:rPr>
          <w:color w:val="000000"/>
        </w:rPr>
        <w:br/>
        <w:t>регулируемых потребительских товаров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3108"/>
        <w:gridCol w:w="1963"/>
      </w:tblGrid>
      <w:tr w:rsidR="00000000">
        <w:trPr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6F4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товаров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6F4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</w:t>
            </w:r>
            <w:r>
              <w:rPr>
                <w:color w:val="000000"/>
              </w:rPr>
              <w:t xml:space="preserve">ельные максимальные надбавка импортера, оптовая надбавка (с учетом надбавки импортера), </w:t>
            </w:r>
            <w:r w:rsidRPr="00DA2F73">
              <w:rPr>
                <w:b/>
                <w:color w:val="000000"/>
              </w:rPr>
              <w:t>торговая надбавка</w:t>
            </w:r>
            <w:r>
              <w:rPr>
                <w:color w:val="000000"/>
              </w:rPr>
              <w:t xml:space="preserve"> (с учетом оптовой надбавки и надбавки импортера) на импортируемые (</w:t>
            </w:r>
            <w:proofErr w:type="spellStart"/>
            <w:r>
              <w:rPr>
                <w:color w:val="000000"/>
              </w:rPr>
              <w:t>реимпортируемые</w:t>
            </w:r>
            <w:proofErr w:type="spellEnd"/>
            <w:r>
              <w:rPr>
                <w:color w:val="000000"/>
              </w:rPr>
              <w:t>) потребительские товары, процентов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46F4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Предельные максимальные оптовая,</w:t>
            </w:r>
            <w:r>
              <w:rPr>
                <w:color w:val="000000"/>
              </w:rPr>
              <w:t xml:space="preserve"> торговая надбавки (с учетом оптовой) на производимые в Республике Беларусь потребительские товары, процентов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МЯСО И МЯСОПРОДУКТЫ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Говядина в тушах, полутушах, отрубах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 Свинина в тушах, полутушах, отрубах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 Фарш мясной, за </w:t>
            </w:r>
            <w:r>
              <w:rPr>
                <w:color w:val="000000"/>
              </w:rPr>
              <w:t>исключением фарша из говядины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4. Субпродукты мясные пищевые (кроме субпродуктов из птицы)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 Мясо (тушка) кур, цыплят, включая бройлеров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 Полуфабрикаты из мяса кур, цыплят, включая бройлеров, свинины, говядины, в том числе с добавлен</w:t>
            </w:r>
            <w:r>
              <w:rPr>
                <w:color w:val="000000"/>
              </w:rPr>
              <w:t xml:space="preserve">ием </w:t>
            </w:r>
            <w:proofErr w:type="spellStart"/>
            <w:r>
              <w:rPr>
                <w:color w:val="000000"/>
              </w:rPr>
              <w:t>немясных</w:t>
            </w:r>
            <w:proofErr w:type="spellEnd"/>
            <w:r>
              <w:rPr>
                <w:color w:val="000000"/>
              </w:rPr>
              <w:t xml:space="preserve"> ингредиентов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 Субпродукты из кур, цыплят, включая бройлеров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8. Пельмени, вареники, равиоли, подушечки мясные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9. Колбасные изделия из говядины, свинины, мяса птицы и субпродуктов, в том числе с мясо-растительными и </w:t>
            </w:r>
            <w:r>
              <w:rPr>
                <w:color w:val="000000"/>
              </w:rPr>
              <w:t>другими добавками, за исключением сырокопченых и сыровяленых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10. Консервы мясные, мясо-растительные, растительно-мясные для детского и диетического питания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РЫБА И ПРОДУКТЫ ИЗ РЫБЫ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11. Рыба живая и охлажденная неразделанная, за исключение</w:t>
            </w:r>
            <w:r>
              <w:rPr>
                <w:color w:val="000000"/>
              </w:rPr>
              <w:t>м рыбы лососевых, осетровых, тунцовых пород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12. Рыба мороженая неразделанная, за исключением рыбы лососевых, осетровых, тунцовых пород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13. Рыба мороженая (филе и разделанная), за исключением рыбы лососевых, осетровых, тунцовых пород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14. Рыба соленая и пряного посола, за исключением рыбы лососевых, осетровых, тунцовых пород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Консервы рыбные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15. Консервы рыбные, за исключением консервов из рыбы семейств лососевых, осетровых, тунцовых и тресковых пород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16. Пресервы рыбн</w:t>
            </w:r>
            <w:r>
              <w:rPr>
                <w:color w:val="000000"/>
              </w:rPr>
              <w:t>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МОЛОКО И МОЛОЧНЫЕ ПРОДУКТЫ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17. Молоко коровье пастеризованное, </w:t>
            </w:r>
            <w:proofErr w:type="spellStart"/>
            <w:r>
              <w:rPr>
                <w:color w:val="000000"/>
              </w:rPr>
              <w:t>ультрапастеризованное</w:t>
            </w:r>
            <w:proofErr w:type="spellEnd"/>
            <w:r>
              <w:rPr>
                <w:color w:val="000000"/>
              </w:rPr>
              <w:t xml:space="preserve">, стерилизованное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18. Кефир (биокефир), ряженка из коровьего молока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19. Сметана (</w:t>
            </w:r>
            <w:proofErr w:type="spellStart"/>
            <w:r>
              <w:rPr>
                <w:color w:val="000000"/>
              </w:rPr>
              <w:t>биосметана</w:t>
            </w:r>
            <w:proofErr w:type="spellEnd"/>
            <w:r>
              <w:rPr>
                <w:color w:val="000000"/>
              </w:rPr>
              <w:t>) из коровьего молока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20. Творог (</w:t>
            </w:r>
            <w:proofErr w:type="spellStart"/>
            <w:r>
              <w:rPr>
                <w:color w:val="000000"/>
              </w:rPr>
              <w:t>биотворог</w:t>
            </w:r>
            <w:proofErr w:type="spellEnd"/>
            <w:r>
              <w:rPr>
                <w:color w:val="000000"/>
              </w:rPr>
              <w:t xml:space="preserve">) из коровьего молока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21. Йогурт (биойогурт)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22. Сырок глазированный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23. Сухие молочные смеси и каши для детского и диетического питания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24. Молочные консервы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25. Мороженое молочное, сливочное, пломбир, с заменителем молочного жира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26. СЫРЫ твердые, полутвердые из коровьего молока, за исключением сыров с плесенью, копченых, в тертом виде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МАСЛО И ЖИРЫ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27. Масло сливочное, за </w:t>
            </w:r>
            <w:r>
              <w:rPr>
                <w:color w:val="000000"/>
              </w:rPr>
              <w:t>исключением масла сливочного в мелкой фасовке (20 граммов и менее), масла топленого и шоколадного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28. Масло подсолнечное и рапсовое, включая </w:t>
            </w:r>
            <w:proofErr w:type="spellStart"/>
            <w:r>
              <w:rPr>
                <w:color w:val="000000"/>
              </w:rPr>
              <w:t>купажированное</w:t>
            </w:r>
            <w:proofErr w:type="spellEnd"/>
            <w:r>
              <w:rPr>
                <w:color w:val="000000"/>
              </w:rPr>
              <w:t xml:space="preserve"> (смешанное)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29. Маргариновая продукция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30. ЯЙЦА КУРИНЫЕ свежие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 САХАР</w:t>
            </w:r>
            <w:r>
              <w:rPr>
                <w:color w:val="000000"/>
              </w:rPr>
              <w:t>-ПЕСОК БЕЛЫЙ, за исключением сахара кристаллического в мелкой фасовке (20 граммов и менее)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32. ЧАЙ, за исключением </w:t>
            </w:r>
            <w:proofErr w:type="spellStart"/>
            <w:r>
              <w:rPr>
                <w:color w:val="000000"/>
              </w:rPr>
              <w:t>фиточаев</w:t>
            </w:r>
            <w:proofErr w:type="spellEnd"/>
            <w:r>
              <w:rPr>
                <w:color w:val="000000"/>
              </w:rPr>
              <w:t xml:space="preserve">, чайных напитков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33. КОФЕ растворимый и молотый, за исключением кофе в капсулах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34. СОЛЬ ПИЩЕВАЯ, за </w:t>
            </w:r>
            <w:r>
              <w:rPr>
                <w:color w:val="000000"/>
              </w:rPr>
              <w:t xml:space="preserve">исключением морской и гималайской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35. МУКА ПШЕНИЧНАЯ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ХЛЕБ И ИЗДЕЛИЯ ХЛЕБОБУЛОЧНЫЕ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36. Хлеб ржаной, ржано-пшеничный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37. Хлеб, изделия булочные из муки пшеничной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38. Изделия булочные сдобные из муки пшеничной высшего сорта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КРУПА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39. Рис белый, за исключением риса в варочных пакетах, а также риса Жасмин и </w:t>
            </w:r>
            <w:proofErr w:type="spellStart"/>
            <w:r>
              <w:rPr>
                <w:color w:val="000000"/>
              </w:rPr>
              <w:t>Басмати</w:t>
            </w:r>
            <w:proofErr w:type="spellEnd"/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40. Крупа манная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41. Пшено, за исключением пшена в варочных пакетах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42. Крупа гречневая, за исключением зеленой и крупы гречневой в </w:t>
            </w:r>
            <w:r>
              <w:rPr>
                <w:color w:val="000000"/>
              </w:rPr>
              <w:t>варочных пакетах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43. Крупа овсяная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44. Хлопья овсяные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45. Крупа перловая, за исключением крупы перловой в варочных пакетах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46. Каши для детского и диетического питания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47. МАКАРОННЫЕ ИЗДЕЛИЯ из пшеницы, за </w:t>
            </w:r>
            <w:r>
              <w:rPr>
                <w:color w:val="000000"/>
              </w:rPr>
              <w:t>исключением изделий макаронных быстрого приготовления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КОНДИТЕРСКИЕ ИЗДЕЛИЯ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bookmarkStart w:id="25" w:name="a21"/>
            <w:bookmarkEnd w:id="25"/>
            <w:r>
              <w:rPr>
                <w:color w:val="000000"/>
              </w:rPr>
              <w:t>48. Вафли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49. Пряники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bookmarkStart w:id="26" w:name="a19"/>
            <w:bookmarkEnd w:id="26"/>
            <w:r>
              <w:rPr>
                <w:color w:val="000000"/>
              </w:rPr>
              <w:t>50. Печенье, сладости мучные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51. Ирис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52. Карамель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53. Конфеты, глазированные шоколадной глазурью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54. Конфеты, глазированные жировой глазурью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55. Шоколад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56. Мармелад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57. Зефир, пастила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bookmarkStart w:id="27" w:name="a20"/>
            <w:bookmarkEnd w:id="27"/>
            <w:r>
              <w:rPr>
                <w:color w:val="000000"/>
              </w:rPr>
              <w:t>58. Кондитерские изделия без сахара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ПЛОДООВОЩНАЯ ПРОДУКЦИЯ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59. Картофель свежий продовольственный, за исключением мытого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Овощи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60. Капуста белокочанная свежая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61. Лук репчатый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62. Свекла свежая столовая, за исключением мытой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63. Морковь свежая, за исключением мытой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64. Огурцы свежие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65. Помидоры свежие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66. Чеснок свежий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67. Перец сладкий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Фрукты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68. Яблоки свежие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69. Груши свежие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70. Виноград свежий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71. Плоды цитрусовые свежие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72. Бананы свежие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КОНСЕРВЫ ОВОЩНЫЕ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73. Консервы овощные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74. Сок, нектар овощной, плодоовощной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75. Консервы, соки и нектары овощные и плодоовощные для детского и диетического питания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КОНСЕРВЫ ФРУКТОВО-ЯГОДНЫЕ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76. Сок, нектар фруктовый, ягодный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77. Консервы, соки и </w:t>
            </w:r>
            <w:r>
              <w:rPr>
                <w:color w:val="000000"/>
              </w:rPr>
              <w:t>нектары фруктовые, ягодные для детского и диетического питания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НАПИТКИ БЕЗАЛКОГОЛЬНЫЕ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78. Вода питьевая, минеральная, за исключением воды в стеклянных бутылках и жестяных банках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ПРОДОВОЛЬСТВЕННЫЕ ТОВАРЫ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79. Уксус спиртовой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80. Сода пищевая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ОДЕЖДА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Мужская одежда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81. Пальто (полупальто), за исключением изделий из натурального меха и натуральной кожи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82. Куртка, за исключением курток из натурального меха и </w:t>
            </w:r>
            <w:r>
              <w:rPr>
                <w:color w:val="000000"/>
              </w:rPr>
              <w:t>натуральной кожи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83. Костюм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84. Пиджак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85. Брюки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86. Сорочка верхняя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87. Костюм спортивный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88. Брюки спортивные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89. Головные уборы из </w:t>
            </w:r>
            <w:r>
              <w:rPr>
                <w:color w:val="000000"/>
              </w:rPr>
              <w:t>разных видов тканей, искусственного меха, комбинированные, фетровые (зимние и демисезонные)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90. Свитер, джемпер, жакет, жилет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91. Фуфайка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92. Майка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93. Трусы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94. Носки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Женская одежда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95. Пальто (полупальто), за исключением изделий из натурального меха и натуральной кожи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96. Куртка, за исключением курток из натурального меха и натуральной кожи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97. Костюм из различных видов тканей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98. Костюм трикотажный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99. Пиджак (жакет)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100. Юбка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101. Брюки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102. Блузка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103. Платье трикотажное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104. Платье из полушерстяной хлопчатобумажной, смесовой ткани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105. Халат домашний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106. Свитер, джемпер, жакет, жилет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107. Костюм спортивный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108. Брюки спортивные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109. Трусы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110. Головные уборы из разных видов тканей, искусственного меха, комбинированные, фетровые (зимние и демисезонные)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111. Шапка (берет) трикотажная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112. Платки головные, шарфы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113. Сорочка ночная, пижама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114. Комплект белья женского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115. Фуфайка, майка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116. Костюм купальный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117. Колготки, носки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118. Бюстгальтер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одежда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119. Куртка зимняя и </w:t>
            </w:r>
            <w:r>
              <w:rPr>
                <w:color w:val="000000"/>
              </w:rPr>
              <w:t>демисезонная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120. Пальто (полупальто) зимнее и демисезонное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121. Носки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122. Брюки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123. Костюм, комплект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124. Костюм спортивный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125. Джемпер, свитер, жакет, жилет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126. Сорочка верхняя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127. Платье, сарафан, юбка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128. Блузка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129. Брюки спортивные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130. Белье для новорожденных и детей ясельного возраста (конверт, пеленка, ползунки, рубашечка (кофточка), слип (</w:t>
            </w:r>
            <w:proofErr w:type="spellStart"/>
            <w:r>
              <w:rPr>
                <w:color w:val="000000"/>
              </w:rPr>
              <w:t>боди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131. Комплект белья детского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132. Фуфайка, майка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133. Перчатки, варежки трикотажные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134. Шапочка трикотажная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135. Колготки, гольфы (</w:t>
            </w:r>
            <w:proofErr w:type="spellStart"/>
            <w:r>
              <w:rPr>
                <w:color w:val="000000"/>
              </w:rPr>
              <w:t>получулки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136. Трусы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137. Сорочка ночная, пижама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ОБУВЬ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Мужская обувь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138. Сапоги (</w:t>
            </w:r>
            <w:proofErr w:type="spellStart"/>
            <w:r>
              <w:rPr>
                <w:color w:val="000000"/>
              </w:rPr>
              <w:t>полусапоги</w:t>
            </w:r>
            <w:proofErr w:type="spellEnd"/>
            <w:r>
              <w:rPr>
                <w:color w:val="000000"/>
              </w:rPr>
              <w:t>), ботинки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139. Полуботинки, туфли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140. Туфли кроссовые, кроссовки, кеды (полукеды)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141. Туфли летние открытые, сандалеты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142. Обувь домашняя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143. Обувь резиновая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Женская обувь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144. Сапоги (</w:t>
            </w:r>
            <w:proofErr w:type="spellStart"/>
            <w:r>
              <w:rPr>
                <w:color w:val="000000"/>
              </w:rPr>
              <w:t>полусапоги</w:t>
            </w:r>
            <w:proofErr w:type="spellEnd"/>
            <w:r>
              <w:rPr>
                <w:color w:val="000000"/>
              </w:rPr>
              <w:t>), ботинки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145. Полуботинки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146. Туфли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147. Туфли летние открытые, сандалеты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148. Туфли кроссовые, кроссовки, кеды (полукеды)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149. Обувь домашняя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150. Обувь резиновая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обувь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151. Сапоги (</w:t>
            </w:r>
            <w:proofErr w:type="spellStart"/>
            <w:r>
              <w:rPr>
                <w:color w:val="000000"/>
              </w:rPr>
              <w:t>полусапоги</w:t>
            </w:r>
            <w:proofErr w:type="spellEnd"/>
            <w:r>
              <w:rPr>
                <w:color w:val="000000"/>
              </w:rPr>
              <w:t>), ботинки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152. Полуботинки, туфли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153. Туфли кроссовые, кроссовки, кеды (полукеды)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154. Обувь домашняя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155. Обувь резиновая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МЕБЕЛЬ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156. Шкаф для одежды и белья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157. Диван, диван-кровать, тахта, кровать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158. Мебель для кухни, гарнитур кухонный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ТЕКСТИЛЬНЫЕ ИЗДЕЛИЯ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159. Постельное белье, комплект постельного белья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160. Полотенце махровое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ЭЛЕКТРОТОВАРЫ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161. Холодильник, холодильник-морозильник, морозильник бытовой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162. Машина стиральная бытовая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163. Пылесос бытовой, за исключением робота-пылесоса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164. Утюг электрический бытовой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165. Мясорубка, блендер бытовой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166. Чайн</w:t>
            </w:r>
            <w:r>
              <w:rPr>
                <w:color w:val="000000"/>
              </w:rPr>
              <w:t>ик электрический бытовой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167. Печь микроволновая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168. Плита бытовая электрическая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169. Фен для волос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170. ТЕЛЕВИЗОР с диагональю не более 43 дюйма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171. ГАЗОВАЯ ПЛИТА бытовая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СТРОИТЕЛЬНЫЕ МАТЕРИАЛЫ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172. Блоки строительные, кирпич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173. Обои, за исключением обоев на </w:t>
            </w:r>
            <w:proofErr w:type="spellStart"/>
            <w:r>
              <w:rPr>
                <w:color w:val="000000"/>
              </w:rPr>
              <w:t>флизелиновой</w:t>
            </w:r>
            <w:proofErr w:type="spellEnd"/>
            <w:r>
              <w:rPr>
                <w:color w:val="000000"/>
              </w:rPr>
              <w:t xml:space="preserve"> основе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174. Плитка керамическая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175. Цемент, сухие строительные смеси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176. Шифер, лист кровельный (типа </w:t>
            </w:r>
            <w:proofErr w:type="spellStart"/>
            <w:r>
              <w:rPr>
                <w:color w:val="000000"/>
              </w:rPr>
              <w:t>ондулин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177. Изделия </w:t>
            </w:r>
            <w:proofErr w:type="spellStart"/>
            <w:r>
              <w:rPr>
                <w:color w:val="000000"/>
              </w:rPr>
              <w:t>сантехкерамики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(умывальники, раковины, пьедесталы под умывальники, унитазы, писсуары, биде, бачки смывные, мойки, рукомойники); арматура санитарно-техническая (краны водоразборные и туалетные, краны-смесители)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178. Линолеум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179. Ламинат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180. Сетка-</w:t>
            </w:r>
            <w:proofErr w:type="spellStart"/>
            <w:r>
              <w:rPr>
                <w:color w:val="000000"/>
              </w:rPr>
              <w:t>рабица</w:t>
            </w:r>
            <w:proofErr w:type="spellEnd"/>
            <w:r>
              <w:rPr>
                <w:color w:val="000000"/>
              </w:rPr>
              <w:t xml:space="preserve"> металлическая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ГАЛАНТЕРЕЯ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181. Рюкзаки, ранцы ученические, школьные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ТОВАРЫ БЫТОВОЙ ХИМИИ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182. Лакокрасочные материалы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183. Синтетические моющие средства, предназначенные для стирки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184. Мыло хозяйственное твердое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185. Средства для мытья посуды, за исключением средств для мытья посуды в посудомоечных машинах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186. Средства моющие, чистящие для мытья унитаза, ванны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187. МЫЛО ТУАЛЕТНОЕ твердое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КУЛЬТУРНО-БЫТОВЫЕ ТОВАРЫ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188. Игрушки, за исключением книжек и книжек-картинок для рисования или раскрашивания, относящихся к издательской (печатной) продукции, изделий для новогодних и рождественских праздников, карнавалов или прочих развлечен</w:t>
            </w:r>
            <w:r>
              <w:rPr>
                <w:color w:val="000000"/>
              </w:rPr>
              <w:t>ий, игрушек для животных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189. Коляска детская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190. Корма для домашних животных, птиц и рыб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ПИСЬМЕННЫЕ ТОВАРЫ, КАНЦЕЛЯРСКИЕ ПРИНАДЛЕЖНОСТИ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191. Тетрадь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192. Альбом для рисования и черчения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193. Наборы цветной бумаги и</w:t>
            </w:r>
            <w:r>
              <w:rPr>
                <w:color w:val="000000"/>
              </w:rPr>
              <w:t> картона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194. Ручка шариковая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195. Пенал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196. Карандаши </w:t>
            </w:r>
            <w:proofErr w:type="spellStart"/>
            <w:r>
              <w:rPr>
                <w:color w:val="000000"/>
              </w:rPr>
              <w:t>чернографитные</w:t>
            </w:r>
            <w:proofErr w:type="spellEnd"/>
            <w:r>
              <w:rPr>
                <w:color w:val="000000"/>
              </w:rPr>
              <w:t>, цветные и их наборы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197. Линейка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198. Точилка, ластик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199. Краски акварельные, гуашь и их наборы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ТОВАРЫ ПАРФЮМЕРНО-КОСМЕТИЧЕСКИЕ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(включая товары для личной гигиены)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200. Шампунь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201. Зубная паста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БУМАЖНО-БЕЛОВЫЕ ТОВАРЫ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202. Бумага туалетная, салфетки бумажные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203. Подгузники, подгузники-трусики, трусы (трусики) впитывающие детские и для </w:t>
            </w:r>
            <w:r>
              <w:rPr>
                <w:color w:val="000000"/>
              </w:rPr>
              <w:t>взрослых, прокладки (пакеты) женские гигиенические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204. Пеленки одноразовые гигиенические впитывающие, вкладыши урологические, вкладыши (прокладки) лактационные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205. ВЕЛОСИПЕД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АВТОМОБИЛИ И ЗАПЧАСТИ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206. Автомобиль легковой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207. Шины для легкового автомобиля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208. Запасные части к легковым автомобилям: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двигатель (блоки цилиндров, вкладыши коренные и шатунные, кольца поршневые, гильзы, коленчатые валы, шатуны, сальники, прокладки, клапаны, картеры)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система п</w:t>
            </w:r>
            <w:r>
              <w:rPr>
                <w:color w:val="000000"/>
              </w:rPr>
              <w:t>итания (карбюраторы, баки топливные, топливные насосы, воздушные фильтры, бензопроводы, акселераторы)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газовое оборудование для автомобилей (баллон газовый, трубопровод топливный, устройство заправочное, клапан газовый, редуктор, дозатор топливной смес</w:t>
            </w:r>
            <w:r>
              <w:rPr>
                <w:color w:val="000000"/>
              </w:rPr>
              <w:t>и, топливный переключатель, клапан бензиновый)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система выпуска газов (глушители, приемные и выхлопные трубы, прокладки)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система охлаждения (радиаторы, вентиляторы, насосы водяные)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сцепление и </w:t>
            </w:r>
            <w:r>
              <w:rPr>
                <w:color w:val="000000"/>
              </w:rPr>
              <w:t>его части (диск сцепления, корзина сцепления (нажимной диск), подшипник выжимной)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коробка передач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карданный вал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задний мост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рама 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колеса и ступицы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спидометры, тахометры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подвеска автомобильная (рычаг, </w:t>
            </w:r>
            <w:proofErr w:type="spellStart"/>
            <w:r>
              <w:rPr>
                <w:color w:val="000000"/>
              </w:rPr>
              <w:t>сайлент</w:t>
            </w:r>
            <w:proofErr w:type="spellEnd"/>
            <w:r>
              <w:rPr>
                <w:color w:val="000000"/>
              </w:rPr>
              <w:t xml:space="preserve">-блок, опора шаровая, амортизатор, пружина, кулак поворотный, стабилизатор, втулка стабилизатора, тяга стабилизатора, </w:t>
            </w:r>
            <w:proofErr w:type="spellStart"/>
            <w:r>
              <w:rPr>
                <w:color w:val="000000"/>
              </w:rPr>
              <w:t>пневмостойка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рулевое управление (колесо рулевое, вал рулевой, колонка рулевая, рейка рулевая, </w:t>
            </w:r>
            <w:r>
              <w:rPr>
                <w:color w:val="000000"/>
              </w:rPr>
              <w:t>тяга рулевая, наконечник рулевой)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тормоза (суппорт, скоба суппорта, колодки тормозные, диск тормозной, барабан тормозной, главный тормозной цилиндр, рабочий тормозной цилиндр, трубка тормозная, усилитель тормозов)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электрооборудование (свечи зажиг</w:t>
            </w:r>
            <w:r>
              <w:rPr>
                <w:color w:val="000000"/>
              </w:rPr>
              <w:t>ания автомобильные и комплекты проводов для свечей зажигания, магнето, генераторы магнето, распределители зажигания, катушки зажигания, стартеры)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аккумуляторные батареи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маслофильтры, топливные фильтры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кузова, двери, оперение (крылья, облицовка радиатора, капоты), бамперы, окно ветровое, сидения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вентиляция и отопление кузова (воздуховод, дефлектор, панель управления, корпус </w:t>
            </w:r>
            <w:proofErr w:type="spellStart"/>
            <w:r>
              <w:rPr>
                <w:color w:val="000000"/>
              </w:rPr>
              <w:t>отопителя</w:t>
            </w:r>
            <w:proofErr w:type="spellEnd"/>
            <w:r>
              <w:rPr>
                <w:color w:val="000000"/>
              </w:rPr>
              <w:t>, теплообменник, конденсатор климатической установки, компрессор кл</w:t>
            </w:r>
            <w:r>
              <w:rPr>
                <w:color w:val="000000"/>
              </w:rPr>
              <w:t>иматической установки, осушитель климатической установки, испаритель климатической установки, шланг хладагента, трубопровод хладагента, воздушный фильтр)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распределительный вал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термостаты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шланги тормозного привода, сцепления и </w:t>
            </w:r>
            <w:r>
              <w:rPr>
                <w:color w:val="000000"/>
              </w:rPr>
              <w:t>рулевого привода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система нейтрализации отработавших газов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ремни зубчатые газораспределительного механизма двигателей автомобилей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штифт коленчатого вала двигателя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подшипник муфт выключения сцеплений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ТОВАРЫ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209. Масло моторное для легковых автомобилей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210. Спички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46F49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211. Картридж сменный для очистки воды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46F49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:rsidR="00E46F49" w:rsidRDefault="00E46F49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E46F4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57"/>
    <w:rsid w:val="007F1F57"/>
    <w:rsid w:val="00A14D64"/>
    <w:rsid w:val="00A557F4"/>
    <w:rsid w:val="00DA2F73"/>
    <w:rsid w:val="00E4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7AD72-301D-44C5-B488-B505AA46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auto"/>
        <w:left w:val="single" w:sz="6" w:space="14" w:color="auto"/>
        <w:right w:val="single" w:sz="6" w:space="14" w:color="auto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auto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shaplost">
    <w:name w:val="shaplost"/>
    <w:basedOn w:val="a0"/>
  </w:style>
  <w:style w:type="character" w:customStyle="1" w:styleId="rednoun">
    <w:name w:val="rednoun"/>
    <w:basedOn w:val="a0"/>
  </w:style>
  <w:style w:type="paragraph" w:styleId="a7">
    <w:name w:val="Balloon Text"/>
    <w:basedOn w:val="a"/>
    <w:link w:val="a8"/>
    <w:uiPriority w:val="99"/>
    <w:semiHidden/>
    <w:unhideWhenUsed/>
    <w:rsid w:val="00DA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05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66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46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92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69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83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63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6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5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75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5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2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1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99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2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75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82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5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63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18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56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858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60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785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938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32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2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70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93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5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А. Гордецкая</dc:creator>
  <cp:lastModifiedBy>Инесса А. Гордецкая</cp:lastModifiedBy>
  <cp:revision>4</cp:revision>
  <cp:lastPrinted>2025-04-16T05:12:00Z</cp:lastPrinted>
  <dcterms:created xsi:type="dcterms:W3CDTF">2025-04-16T05:12:00Z</dcterms:created>
  <dcterms:modified xsi:type="dcterms:W3CDTF">2025-04-16T05:14:00Z</dcterms:modified>
</cp:coreProperties>
</file>